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imes New Roman" w:hAnsi="Times New Roman" w:cs="Times New Roman"/>
          <w:color w:val="4F81BD" w:themeColor="accent1"/>
          <w:sz w:val="20"/>
          <w:szCs w:val="20"/>
          <w:lang w:val="en-GB" w:eastAsia="en-GB"/>
        </w:rPr>
        <w:id w:val="1314909236"/>
        <w:docPartObj>
          <w:docPartGallery w:val="Cover Pages"/>
          <w:docPartUnique/>
        </w:docPartObj>
      </w:sdtPr>
      <w:sdtEndPr>
        <w:rPr>
          <w:color w:val="auto"/>
        </w:rPr>
      </w:sdtEndPr>
      <w:sdtContent>
        <w:p w14:paraId="1993C576" w14:textId="77777777" w:rsidR="0085121C" w:rsidRPr="00B75144" w:rsidRDefault="00796AA1" w:rsidP="007B4B26">
          <w:pPr>
            <w:pStyle w:val="NoSpacing"/>
            <w:spacing w:before="1540" w:after="240"/>
            <w:rPr>
              <w:color w:val="4F81BD" w:themeColor="accent1"/>
            </w:rPr>
          </w:pPr>
          <w:r w:rsidRPr="00B75144">
            <w:rPr>
              <w:noProof/>
              <w:lang w:val="en-GB" w:eastAsia="en-GB"/>
            </w:rPr>
            <w:drawing>
              <wp:anchor distT="0" distB="0" distL="114300" distR="114300" simplePos="0" relativeHeight="251661312" behindDoc="0" locked="0" layoutInCell="1" allowOverlap="1" wp14:anchorId="556CBC1C" wp14:editId="477962F3">
                <wp:simplePos x="0" y="0"/>
                <wp:positionH relativeFrom="column">
                  <wp:posOffset>3777795</wp:posOffset>
                </wp:positionH>
                <wp:positionV relativeFrom="paragraph">
                  <wp:posOffset>177</wp:posOffset>
                </wp:positionV>
                <wp:extent cx="2833200" cy="900000"/>
                <wp:effectExtent l="0" t="0" r="5715" b="0"/>
                <wp:wrapSquare wrapText="right"/>
                <wp:docPr id="2" name="Picture 2" descr="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2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AEFF8" w14:textId="77777777" w:rsidR="00796AA1" w:rsidRPr="00B75144" w:rsidRDefault="00796AA1" w:rsidP="00614406">
          <w:pPr>
            <w:jc w:val="center"/>
            <w:rPr>
              <w:sz w:val="22"/>
              <w:szCs w:val="22"/>
            </w:rPr>
          </w:pPr>
        </w:p>
        <w:p w14:paraId="1FA4EE76" w14:textId="77777777" w:rsidR="00614406" w:rsidRPr="00B75144" w:rsidRDefault="00614406" w:rsidP="00614406">
          <w:pPr>
            <w:jc w:val="center"/>
            <w:rPr>
              <w:b/>
              <w:color w:val="244061" w:themeColor="accent1" w:themeShade="80"/>
              <w:sz w:val="22"/>
              <w:szCs w:val="22"/>
            </w:rPr>
          </w:pPr>
          <w:r w:rsidRPr="00B75144">
            <w:rPr>
              <w:noProof/>
              <w:sz w:val="22"/>
              <w:szCs w:val="22"/>
            </w:rPr>
            <w:drawing>
              <wp:anchor distT="0" distB="0" distL="114300" distR="114300" simplePos="0" relativeHeight="251667456" behindDoc="1" locked="0" layoutInCell="1" allowOverlap="1" wp14:anchorId="16D5E9E2" wp14:editId="277A4245">
                <wp:simplePos x="0" y="0"/>
                <wp:positionH relativeFrom="margin">
                  <wp:posOffset>1263901</wp:posOffset>
                </wp:positionH>
                <wp:positionV relativeFrom="paragraph">
                  <wp:posOffset>19168</wp:posOffset>
                </wp:positionV>
                <wp:extent cx="4269851" cy="24385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tli_colour_grap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1" t="4504" r="4320" b="6445"/>
                        <a:stretch/>
                      </pic:blipFill>
                      <pic:spPr bwMode="auto">
                        <a:xfrm>
                          <a:off x="0" y="0"/>
                          <a:ext cx="4269851" cy="24385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5CF7E4" w14:textId="77777777" w:rsidR="00DB2FCE" w:rsidRPr="00B75144" w:rsidRDefault="00DB2FCE" w:rsidP="00614406">
          <w:pPr>
            <w:jc w:val="center"/>
            <w:rPr>
              <w:sz w:val="22"/>
              <w:szCs w:val="22"/>
            </w:rPr>
          </w:pPr>
        </w:p>
        <w:p w14:paraId="2A9EA332" w14:textId="77777777" w:rsidR="00DB2FCE" w:rsidRPr="00B75144" w:rsidRDefault="00DB2FCE" w:rsidP="00614406">
          <w:pPr>
            <w:jc w:val="center"/>
            <w:rPr>
              <w:sz w:val="22"/>
              <w:szCs w:val="22"/>
            </w:rPr>
          </w:pPr>
        </w:p>
        <w:p w14:paraId="22E785F0" w14:textId="77777777" w:rsidR="00B401D1" w:rsidRPr="00B75144" w:rsidRDefault="00B401D1" w:rsidP="00614406">
          <w:pPr>
            <w:jc w:val="center"/>
            <w:rPr>
              <w:sz w:val="22"/>
              <w:szCs w:val="22"/>
            </w:rPr>
          </w:pPr>
        </w:p>
        <w:p w14:paraId="270A1AAF" w14:textId="77777777" w:rsidR="00B401D1" w:rsidRPr="00B75144" w:rsidRDefault="00B401D1" w:rsidP="00614406">
          <w:pPr>
            <w:jc w:val="center"/>
            <w:rPr>
              <w:sz w:val="22"/>
              <w:szCs w:val="22"/>
            </w:rPr>
          </w:pPr>
        </w:p>
        <w:p w14:paraId="49AE84E3" w14:textId="77777777" w:rsidR="00B401D1" w:rsidRPr="00B75144" w:rsidRDefault="00B401D1" w:rsidP="00614406">
          <w:pPr>
            <w:jc w:val="center"/>
            <w:rPr>
              <w:sz w:val="22"/>
              <w:szCs w:val="22"/>
            </w:rPr>
          </w:pPr>
        </w:p>
        <w:p w14:paraId="472CE616" w14:textId="77777777" w:rsidR="00B401D1" w:rsidRPr="00B75144" w:rsidRDefault="00B401D1" w:rsidP="00614406">
          <w:pPr>
            <w:jc w:val="center"/>
            <w:rPr>
              <w:sz w:val="22"/>
              <w:szCs w:val="22"/>
            </w:rPr>
          </w:pPr>
        </w:p>
        <w:p w14:paraId="2083A9DE" w14:textId="77777777" w:rsidR="00B401D1" w:rsidRPr="00B75144" w:rsidRDefault="00B401D1" w:rsidP="00614406">
          <w:pPr>
            <w:jc w:val="center"/>
            <w:rPr>
              <w:sz w:val="22"/>
              <w:szCs w:val="22"/>
            </w:rPr>
          </w:pPr>
        </w:p>
        <w:p w14:paraId="76187540" w14:textId="77777777" w:rsidR="00B401D1" w:rsidRPr="00B75144" w:rsidRDefault="00B401D1" w:rsidP="00614406">
          <w:pPr>
            <w:jc w:val="center"/>
            <w:rPr>
              <w:sz w:val="22"/>
              <w:szCs w:val="22"/>
            </w:rPr>
          </w:pPr>
        </w:p>
        <w:p w14:paraId="2356FCA8" w14:textId="77777777" w:rsidR="00B401D1" w:rsidRPr="00B75144" w:rsidRDefault="00B401D1" w:rsidP="00614406">
          <w:pPr>
            <w:tabs>
              <w:tab w:val="left" w:pos="9141"/>
            </w:tabs>
            <w:jc w:val="center"/>
            <w:rPr>
              <w:sz w:val="22"/>
              <w:szCs w:val="22"/>
            </w:rPr>
          </w:pPr>
        </w:p>
        <w:p w14:paraId="5B277BCB" w14:textId="77777777" w:rsidR="00B401D1" w:rsidRPr="00B75144" w:rsidRDefault="00B401D1" w:rsidP="00614406">
          <w:pPr>
            <w:jc w:val="center"/>
            <w:rPr>
              <w:sz w:val="22"/>
              <w:szCs w:val="22"/>
            </w:rPr>
          </w:pPr>
        </w:p>
        <w:p w14:paraId="14C4EE85" w14:textId="77777777" w:rsidR="00B401D1" w:rsidRPr="00B75144" w:rsidRDefault="00B401D1" w:rsidP="00614406">
          <w:pPr>
            <w:tabs>
              <w:tab w:val="left" w:pos="9078"/>
            </w:tabs>
            <w:jc w:val="center"/>
            <w:rPr>
              <w:sz w:val="22"/>
              <w:szCs w:val="22"/>
            </w:rPr>
          </w:pPr>
        </w:p>
        <w:p w14:paraId="61FF1AA3" w14:textId="77777777" w:rsidR="00B401D1" w:rsidRPr="00B75144" w:rsidRDefault="00B401D1" w:rsidP="00614406">
          <w:pPr>
            <w:jc w:val="center"/>
            <w:rPr>
              <w:sz w:val="22"/>
              <w:szCs w:val="22"/>
            </w:rPr>
          </w:pPr>
        </w:p>
        <w:p w14:paraId="12ADD382" w14:textId="77777777" w:rsidR="00B401D1" w:rsidRPr="00B75144" w:rsidRDefault="00B401D1" w:rsidP="00614406">
          <w:pPr>
            <w:jc w:val="center"/>
            <w:rPr>
              <w:sz w:val="22"/>
              <w:szCs w:val="22"/>
            </w:rPr>
          </w:pPr>
        </w:p>
        <w:p w14:paraId="3197D21B" w14:textId="77777777" w:rsidR="00B401D1" w:rsidRPr="00B75144" w:rsidRDefault="00B401D1" w:rsidP="00614406">
          <w:pPr>
            <w:tabs>
              <w:tab w:val="left" w:pos="8295"/>
            </w:tabs>
            <w:jc w:val="center"/>
            <w:rPr>
              <w:sz w:val="22"/>
              <w:szCs w:val="22"/>
            </w:rPr>
          </w:pPr>
        </w:p>
        <w:p w14:paraId="28643246" w14:textId="77777777" w:rsidR="00B401D1" w:rsidRPr="00B75144" w:rsidRDefault="00B401D1" w:rsidP="00614406">
          <w:pPr>
            <w:jc w:val="center"/>
            <w:rPr>
              <w:sz w:val="22"/>
              <w:szCs w:val="22"/>
            </w:rPr>
          </w:pPr>
        </w:p>
        <w:p w14:paraId="26E96074" w14:textId="77777777" w:rsidR="00614406" w:rsidRPr="00B75144" w:rsidRDefault="00614406" w:rsidP="00614406">
          <w:pPr>
            <w:jc w:val="center"/>
            <w:rPr>
              <w:sz w:val="22"/>
              <w:szCs w:val="22"/>
            </w:rPr>
          </w:pPr>
        </w:p>
        <w:p w14:paraId="6225FE62" w14:textId="77777777" w:rsidR="00614406" w:rsidRPr="00B75144" w:rsidRDefault="00614406" w:rsidP="00614406">
          <w:pPr>
            <w:jc w:val="center"/>
            <w:rPr>
              <w:sz w:val="22"/>
              <w:szCs w:val="22"/>
            </w:rPr>
          </w:pPr>
        </w:p>
        <w:p w14:paraId="02376BFC" w14:textId="77777777" w:rsidR="000624E6" w:rsidRPr="00B75144" w:rsidRDefault="000624E6" w:rsidP="000624E6">
          <w:pPr>
            <w:jc w:val="center"/>
            <w:rPr>
              <w:rFonts w:ascii="Calibri" w:hAnsi="Calibri"/>
              <w:b/>
              <w:color w:val="005288"/>
              <w:sz w:val="48"/>
              <w:szCs w:val="48"/>
            </w:rPr>
          </w:pPr>
          <w:r w:rsidRPr="00B75144">
            <w:rPr>
              <w:rFonts w:ascii="Calibri" w:hAnsi="Calibri"/>
              <w:b/>
              <w:color w:val="005288"/>
              <w:sz w:val="48"/>
              <w:szCs w:val="48"/>
            </w:rPr>
            <w:t>End of Year Complaints Report</w:t>
          </w:r>
        </w:p>
        <w:p w14:paraId="29087123" w14:textId="1662C9E6" w:rsidR="00614406" w:rsidRPr="00B75144" w:rsidRDefault="00102144" w:rsidP="00614406">
          <w:pPr>
            <w:jc w:val="center"/>
            <w:rPr>
              <w:rFonts w:ascii="Calibri" w:hAnsi="Calibri"/>
              <w:b/>
              <w:color w:val="005288"/>
              <w:sz w:val="48"/>
              <w:szCs w:val="48"/>
            </w:rPr>
          </w:pPr>
          <w:r w:rsidRPr="00B75144">
            <w:rPr>
              <w:rFonts w:ascii="Calibri" w:hAnsi="Calibri"/>
              <w:b/>
              <w:color w:val="005288"/>
              <w:sz w:val="48"/>
              <w:szCs w:val="48"/>
            </w:rPr>
            <w:t>202</w:t>
          </w:r>
          <w:r w:rsidR="00566424">
            <w:rPr>
              <w:rFonts w:ascii="Calibri" w:hAnsi="Calibri"/>
              <w:b/>
              <w:color w:val="005288"/>
              <w:sz w:val="48"/>
              <w:szCs w:val="48"/>
            </w:rPr>
            <w:t>3/24</w:t>
          </w:r>
        </w:p>
        <w:p w14:paraId="43E91F69" w14:textId="77777777" w:rsidR="00B401D1" w:rsidRPr="00B75144" w:rsidRDefault="00B401D1" w:rsidP="00AD22C8">
          <w:pPr>
            <w:rPr>
              <w:sz w:val="22"/>
              <w:szCs w:val="22"/>
            </w:rPr>
          </w:pPr>
        </w:p>
        <w:p w14:paraId="6166D4DC" w14:textId="77777777" w:rsidR="00B401D1" w:rsidRPr="00B75144" w:rsidRDefault="00B401D1" w:rsidP="00AD22C8">
          <w:pPr>
            <w:rPr>
              <w:sz w:val="22"/>
              <w:szCs w:val="22"/>
            </w:rPr>
          </w:pPr>
        </w:p>
        <w:p w14:paraId="4100F455" w14:textId="77777777" w:rsidR="00B401D1" w:rsidRPr="00B75144" w:rsidRDefault="00B401D1" w:rsidP="00AD22C8">
          <w:pPr>
            <w:rPr>
              <w:sz w:val="22"/>
              <w:szCs w:val="22"/>
            </w:rPr>
          </w:pPr>
        </w:p>
        <w:p w14:paraId="5CAA36BF" w14:textId="77777777" w:rsidR="00F45703" w:rsidRPr="00B75144" w:rsidRDefault="00F45703" w:rsidP="00AD22C8">
          <w:pPr>
            <w:rPr>
              <w:rFonts w:asciiTheme="majorHAnsi" w:hAnsiTheme="majorHAnsi"/>
              <w:color w:val="76923C" w:themeColor="accent3" w:themeShade="BF"/>
              <w:sz w:val="32"/>
              <w:szCs w:val="32"/>
            </w:rPr>
          </w:pPr>
        </w:p>
        <w:p w14:paraId="09031D60" w14:textId="77777777" w:rsidR="00F45703" w:rsidRPr="00B75144" w:rsidRDefault="00F45703" w:rsidP="00AD22C8">
          <w:pPr>
            <w:rPr>
              <w:rFonts w:asciiTheme="majorHAnsi" w:hAnsiTheme="majorHAnsi"/>
              <w:color w:val="76923C" w:themeColor="accent3" w:themeShade="BF"/>
              <w:sz w:val="32"/>
              <w:szCs w:val="32"/>
            </w:rPr>
          </w:pPr>
        </w:p>
        <w:p w14:paraId="578A9323" w14:textId="77777777" w:rsidR="00F45703" w:rsidRPr="00B75144" w:rsidRDefault="00F45703" w:rsidP="00AD22C8">
          <w:pPr>
            <w:rPr>
              <w:rFonts w:asciiTheme="majorHAnsi" w:hAnsiTheme="majorHAnsi"/>
              <w:color w:val="76923C" w:themeColor="accent3" w:themeShade="BF"/>
              <w:sz w:val="32"/>
              <w:szCs w:val="32"/>
            </w:rPr>
          </w:pPr>
        </w:p>
        <w:p w14:paraId="7A3B8672" w14:textId="77777777" w:rsidR="00F45703" w:rsidRPr="00B75144" w:rsidRDefault="00F45703" w:rsidP="00AD22C8">
          <w:pPr>
            <w:rPr>
              <w:rFonts w:asciiTheme="majorHAnsi" w:hAnsiTheme="majorHAnsi"/>
              <w:color w:val="76923C" w:themeColor="accent3" w:themeShade="BF"/>
              <w:sz w:val="32"/>
              <w:szCs w:val="32"/>
            </w:rPr>
          </w:pPr>
        </w:p>
        <w:p w14:paraId="58A1B05C" w14:textId="77777777" w:rsidR="00F45703" w:rsidRPr="00B75144" w:rsidRDefault="00F45703" w:rsidP="00AD22C8">
          <w:pPr>
            <w:rPr>
              <w:rFonts w:asciiTheme="majorHAnsi" w:hAnsiTheme="majorHAnsi"/>
              <w:color w:val="76923C" w:themeColor="accent3" w:themeShade="BF"/>
              <w:sz w:val="32"/>
              <w:szCs w:val="32"/>
            </w:rPr>
          </w:pPr>
        </w:p>
        <w:p w14:paraId="4DF79775" w14:textId="77777777" w:rsidR="00F45703" w:rsidRPr="00B75144" w:rsidRDefault="00F45703" w:rsidP="00AD22C8">
          <w:pPr>
            <w:rPr>
              <w:rFonts w:asciiTheme="majorHAnsi" w:hAnsiTheme="majorHAnsi"/>
              <w:color w:val="76923C" w:themeColor="accent3" w:themeShade="BF"/>
              <w:sz w:val="32"/>
              <w:szCs w:val="32"/>
            </w:rPr>
          </w:pPr>
        </w:p>
        <w:p w14:paraId="2E7A3BC5" w14:textId="77777777" w:rsidR="00F45703" w:rsidRPr="00B75144" w:rsidRDefault="00F45703" w:rsidP="00AD22C8">
          <w:pPr>
            <w:rPr>
              <w:rFonts w:asciiTheme="majorHAnsi" w:hAnsiTheme="majorHAnsi"/>
              <w:color w:val="76923C" w:themeColor="accent3" w:themeShade="BF"/>
              <w:sz w:val="32"/>
              <w:szCs w:val="32"/>
            </w:rPr>
          </w:pPr>
        </w:p>
        <w:p w14:paraId="2253CD5C" w14:textId="77777777" w:rsidR="00F45703" w:rsidRPr="00B75144" w:rsidRDefault="00F45703" w:rsidP="00AD22C8">
          <w:pPr>
            <w:rPr>
              <w:rFonts w:asciiTheme="majorHAnsi" w:hAnsiTheme="majorHAnsi"/>
              <w:color w:val="76923C" w:themeColor="accent3" w:themeShade="BF"/>
              <w:sz w:val="32"/>
              <w:szCs w:val="32"/>
            </w:rPr>
          </w:pPr>
        </w:p>
        <w:p w14:paraId="03F9FF45" w14:textId="6EEE4906" w:rsidR="00AD22C8" w:rsidRPr="00B75144" w:rsidRDefault="00AD22C8" w:rsidP="00AD22C8">
          <w:pPr>
            <w:rPr>
              <w:rFonts w:ascii="Calibri Light" w:hAnsi="Calibri Light"/>
              <w:color w:val="005288"/>
              <w:sz w:val="32"/>
              <w:szCs w:val="32"/>
            </w:rPr>
          </w:pPr>
          <w:r w:rsidRPr="00B75144">
            <w:rPr>
              <w:rFonts w:ascii="Calibri Light" w:hAnsi="Calibri Light"/>
              <w:color w:val="005288"/>
              <w:sz w:val="32"/>
              <w:szCs w:val="32"/>
            </w:rPr>
            <w:t xml:space="preserve">Report Compiled by </w:t>
          </w:r>
          <w:r w:rsidR="001701E6" w:rsidRPr="00B75144">
            <w:rPr>
              <w:rFonts w:ascii="Calibri Light" w:hAnsi="Calibri Light"/>
              <w:b/>
              <w:bCs/>
              <w:color w:val="005288"/>
              <w:sz w:val="32"/>
              <w:szCs w:val="32"/>
            </w:rPr>
            <w:t>Katie Chandley</w:t>
          </w:r>
          <w:r w:rsidR="00871114" w:rsidRPr="00B75144">
            <w:rPr>
              <w:rFonts w:ascii="Calibri Light" w:hAnsi="Calibri Light"/>
              <w:b/>
              <w:color w:val="005288"/>
              <w:sz w:val="32"/>
              <w:szCs w:val="32"/>
            </w:rPr>
            <w:t xml:space="preserve"> </w:t>
          </w:r>
          <w:r w:rsidR="004E65D9" w:rsidRPr="00B75144">
            <w:rPr>
              <w:rFonts w:ascii="Calibri Light" w:hAnsi="Calibri Light"/>
              <w:b/>
              <w:color w:val="005288"/>
              <w:sz w:val="32"/>
              <w:szCs w:val="32"/>
            </w:rPr>
            <w:t>(Complaints Co-ordinator)</w:t>
          </w:r>
        </w:p>
        <w:p w14:paraId="28C29A10" w14:textId="48AF626C" w:rsidR="00EA5E1C" w:rsidRPr="00B75144" w:rsidRDefault="00566424">
          <w:pPr>
            <w:rPr>
              <w:rFonts w:asciiTheme="majorHAnsi" w:hAnsiTheme="majorHAnsi"/>
              <w:color w:val="76923C" w:themeColor="accent3" w:themeShade="BF"/>
              <w:sz w:val="32"/>
              <w:szCs w:val="32"/>
            </w:rPr>
          </w:pPr>
          <w:r>
            <w:rPr>
              <w:rFonts w:ascii="Calibri Light" w:hAnsi="Calibri Light"/>
              <w:color w:val="005288"/>
              <w:sz w:val="32"/>
              <w:szCs w:val="32"/>
            </w:rPr>
            <w:t>Customer Experience</w:t>
          </w:r>
          <w:r w:rsidR="001E19C0">
            <w:rPr>
              <w:rFonts w:ascii="Calibri Light" w:hAnsi="Calibri Light"/>
              <w:color w:val="005288"/>
              <w:sz w:val="32"/>
              <w:szCs w:val="32"/>
            </w:rPr>
            <w:t xml:space="preserve"> </w:t>
          </w:r>
          <w:r w:rsidR="0016582B">
            <w:rPr>
              <w:rFonts w:ascii="Calibri Light" w:hAnsi="Calibri Light"/>
              <w:color w:val="005288"/>
              <w:sz w:val="32"/>
              <w:szCs w:val="32"/>
            </w:rPr>
            <w:t xml:space="preserve">Team </w:t>
          </w:r>
          <w:r w:rsidR="00EA5E1C" w:rsidRPr="00B75144">
            <w:rPr>
              <w:rFonts w:asciiTheme="majorHAnsi" w:hAnsiTheme="majorHAnsi"/>
              <w:color w:val="76923C" w:themeColor="accent3" w:themeShade="BF"/>
              <w:sz w:val="32"/>
              <w:szCs w:val="32"/>
            </w:rPr>
            <w:br w:type="page"/>
          </w:r>
        </w:p>
        <w:p w14:paraId="4C9D20CB" w14:textId="77777777" w:rsidR="00A33FB5" w:rsidRPr="00B75144" w:rsidRDefault="00A33FB5" w:rsidP="00A33FB5">
          <w:pPr>
            <w:rPr>
              <w:rFonts w:asciiTheme="minorHAnsi" w:hAnsiTheme="minorHAnsi"/>
              <w:b/>
              <w:color w:val="005288"/>
              <w:sz w:val="28"/>
              <w:szCs w:val="28"/>
            </w:rPr>
          </w:pPr>
          <w:r w:rsidRPr="00B75144">
            <w:rPr>
              <w:rFonts w:asciiTheme="minorHAnsi" w:hAnsiTheme="minorHAnsi"/>
              <w:b/>
              <w:color w:val="005288"/>
              <w:sz w:val="28"/>
              <w:szCs w:val="28"/>
            </w:rPr>
            <w:t>Contents</w:t>
          </w:r>
        </w:p>
        <w:p w14:paraId="42FFE270" w14:textId="77777777" w:rsidR="00A33FB5" w:rsidRPr="00B75144" w:rsidRDefault="00A33FB5" w:rsidP="00A33FB5">
          <w:pPr>
            <w:rPr>
              <w:rFonts w:asciiTheme="minorHAnsi" w:hAnsiTheme="minorHAnsi"/>
              <w:b/>
              <w:color w:val="4F81BD" w:themeColor="accent1"/>
              <w:sz w:val="32"/>
              <w:szCs w:val="32"/>
              <w:u w:val="single"/>
            </w:rPr>
          </w:pPr>
        </w:p>
        <w:p w14:paraId="6D9EC298" w14:textId="77777777" w:rsidR="00C709F4" w:rsidRPr="00B75144" w:rsidRDefault="00C709F4" w:rsidP="00A33FB5">
          <w:pPr>
            <w:rPr>
              <w:rFonts w:asciiTheme="minorHAnsi" w:hAnsiTheme="minorHAnsi"/>
              <w:b/>
              <w:color w:val="005288"/>
              <w:sz w:val="24"/>
              <w:szCs w:val="24"/>
            </w:rPr>
          </w:pPr>
        </w:p>
        <w:p w14:paraId="7E9C2E3C" w14:textId="77777777" w:rsidR="00A33FB5" w:rsidRPr="00B75144" w:rsidRDefault="00A33FB5" w:rsidP="00B44B9A">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Introduction</w:t>
          </w:r>
        </w:p>
        <w:p w14:paraId="48A6BF17" w14:textId="77777777" w:rsidR="00A33FB5" w:rsidRPr="00B75144" w:rsidRDefault="00A33FB5" w:rsidP="00A33FB5">
          <w:pPr>
            <w:pStyle w:val="ListParagraph"/>
            <w:ind w:left="2160"/>
            <w:rPr>
              <w:rFonts w:asciiTheme="minorHAnsi" w:hAnsiTheme="minorHAnsi"/>
              <w:color w:val="005288"/>
              <w:sz w:val="28"/>
              <w:szCs w:val="28"/>
            </w:rPr>
          </w:pPr>
        </w:p>
        <w:p w14:paraId="3FFDA29B" w14:textId="77777777" w:rsidR="00A33FB5" w:rsidRPr="00B75144" w:rsidRDefault="00A33FB5" w:rsidP="00B44B9A">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Volume of Complaints</w:t>
          </w:r>
        </w:p>
        <w:p w14:paraId="0053F891" w14:textId="77777777" w:rsidR="00A33FB5" w:rsidRPr="00B75144" w:rsidRDefault="00A33FB5" w:rsidP="00A33FB5">
          <w:pPr>
            <w:pStyle w:val="ListParagraph"/>
            <w:rPr>
              <w:rFonts w:asciiTheme="minorHAnsi" w:hAnsiTheme="minorHAnsi"/>
              <w:color w:val="005288"/>
              <w:sz w:val="28"/>
              <w:szCs w:val="28"/>
            </w:rPr>
          </w:pPr>
        </w:p>
        <w:p w14:paraId="30738780" w14:textId="77777777" w:rsidR="00A33FB5" w:rsidRPr="00B75144" w:rsidRDefault="00A33FB5" w:rsidP="00B44B9A">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Complaint by Service Area and Type</w:t>
          </w:r>
        </w:p>
        <w:p w14:paraId="5B221583" w14:textId="77777777" w:rsidR="008925C9" w:rsidRPr="00B75144" w:rsidRDefault="008925C9" w:rsidP="008925C9">
          <w:pPr>
            <w:pStyle w:val="ListParagraph"/>
            <w:rPr>
              <w:rFonts w:asciiTheme="minorHAnsi" w:hAnsiTheme="minorHAnsi"/>
              <w:color w:val="005288"/>
              <w:sz w:val="28"/>
              <w:szCs w:val="28"/>
            </w:rPr>
          </w:pPr>
        </w:p>
        <w:p w14:paraId="45A02CEA" w14:textId="4E65013B" w:rsidR="008925C9" w:rsidRPr="00B75144" w:rsidRDefault="008925C9" w:rsidP="008925C9">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 xml:space="preserve">Satisfaction with </w:t>
          </w:r>
          <w:r w:rsidR="006C6FD2">
            <w:rPr>
              <w:rFonts w:asciiTheme="minorHAnsi" w:hAnsiTheme="minorHAnsi"/>
              <w:color w:val="005288"/>
              <w:sz w:val="28"/>
              <w:szCs w:val="28"/>
            </w:rPr>
            <w:t>C</w:t>
          </w:r>
          <w:r w:rsidRPr="00B75144">
            <w:rPr>
              <w:rFonts w:asciiTheme="minorHAnsi" w:hAnsiTheme="minorHAnsi"/>
              <w:color w:val="005288"/>
              <w:sz w:val="28"/>
              <w:szCs w:val="28"/>
            </w:rPr>
            <w:t>omplaints</w:t>
          </w:r>
        </w:p>
        <w:p w14:paraId="2CE7DD2F" w14:textId="77777777" w:rsidR="007648E6" w:rsidRPr="00B75144" w:rsidRDefault="007648E6" w:rsidP="007648E6">
          <w:pPr>
            <w:pStyle w:val="ListParagraph"/>
            <w:rPr>
              <w:rFonts w:asciiTheme="minorHAnsi" w:hAnsiTheme="minorHAnsi"/>
              <w:color w:val="005288"/>
              <w:sz w:val="28"/>
              <w:szCs w:val="28"/>
            </w:rPr>
          </w:pPr>
        </w:p>
        <w:p w14:paraId="561D1530" w14:textId="77777777" w:rsidR="007648E6" w:rsidRPr="00B75144" w:rsidRDefault="00B54A60" w:rsidP="00B44B9A">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Compensation Payments</w:t>
          </w:r>
        </w:p>
        <w:p w14:paraId="34C2A65C" w14:textId="77777777" w:rsidR="00A33FB5" w:rsidRPr="00B75144" w:rsidRDefault="00A33FB5" w:rsidP="00A33FB5">
          <w:pPr>
            <w:pStyle w:val="ListParagraph"/>
            <w:rPr>
              <w:rFonts w:asciiTheme="minorHAnsi" w:hAnsiTheme="minorHAnsi"/>
              <w:color w:val="005288"/>
              <w:sz w:val="28"/>
              <w:szCs w:val="28"/>
            </w:rPr>
          </w:pPr>
        </w:p>
        <w:p w14:paraId="2A74DBAF" w14:textId="77777777" w:rsidR="00005DE1" w:rsidRPr="00B75144" w:rsidRDefault="00B54A60" w:rsidP="00B54A60">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Improvement Actions and Achievements</w:t>
          </w:r>
        </w:p>
        <w:p w14:paraId="601C8E42" w14:textId="77777777" w:rsidR="0039519E" w:rsidRPr="00B75144" w:rsidRDefault="0039519E" w:rsidP="0039519E">
          <w:pPr>
            <w:pStyle w:val="ListParagraph"/>
            <w:rPr>
              <w:rFonts w:asciiTheme="minorHAnsi" w:hAnsiTheme="minorHAnsi"/>
              <w:color w:val="005288"/>
              <w:sz w:val="28"/>
              <w:szCs w:val="28"/>
            </w:rPr>
          </w:pPr>
        </w:p>
        <w:p w14:paraId="428A50F8" w14:textId="77777777" w:rsidR="0039519E" w:rsidRPr="00B75144" w:rsidRDefault="0039519E" w:rsidP="00B54A60">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Cost of Complaints</w:t>
          </w:r>
        </w:p>
        <w:p w14:paraId="4F510F83" w14:textId="77777777" w:rsidR="00D60F3C" w:rsidRPr="00B75144" w:rsidRDefault="00D60F3C" w:rsidP="00D60F3C">
          <w:pPr>
            <w:pStyle w:val="ListParagraph"/>
            <w:rPr>
              <w:rFonts w:asciiTheme="minorHAnsi" w:hAnsiTheme="minorHAnsi"/>
              <w:color w:val="005288"/>
              <w:sz w:val="28"/>
              <w:szCs w:val="28"/>
            </w:rPr>
          </w:pPr>
        </w:p>
        <w:p w14:paraId="73CCF120" w14:textId="77777777" w:rsidR="00D60F3C" w:rsidRPr="00B75144" w:rsidRDefault="00D60F3C" w:rsidP="00B54A60">
          <w:pPr>
            <w:pStyle w:val="ListParagraph"/>
            <w:numPr>
              <w:ilvl w:val="0"/>
              <w:numId w:val="4"/>
            </w:numPr>
            <w:rPr>
              <w:rFonts w:asciiTheme="minorHAnsi" w:hAnsiTheme="minorHAnsi"/>
              <w:color w:val="005288"/>
              <w:sz w:val="28"/>
              <w:szCs w:val="28"/>
            </w:rPr>
          </w:pPr>
          <w:r w:rsidRPr="00B75144">
            <w:rPr>
              <w:rFonts w:asciiTheme="minorHAnsi" w:hAnsiTheme="minorHAnsi"/>
              <w:color w:val="005288"/>
              <w:sz w:val="28"/>
              <w:szCs w:val="28"/>
            </w:rPr>
            <w:t>Housing Ombudsman Code</w:t>
          </w:r>
        </w:p>
        <w:p w14:paraId="184B3EFB" w14:textId="77777777" w:rsidR="00102144" w:rsidRPr="00B75144" w:rsidRDefault="00102144" w:rsidP="00102144">
          <w:pPr>
            <w:pStyle w:val="ListParagraph"/>
            <w:rPr>
              <w:rFonts w:asciiTheme="minorHAnsi" w:hAnsiTheme="minorHAnsi"/>
              <w:color w:val="005288"/>
              <w:sz w:val="28"/>
              <w:szCs w:val="28"/>
            </w:rPr>
          </w:pPr>
        </w:p>
        <w:p w14:paraId="19BBDB75" w14:textId="77777777" w:rsidR="00A33FB5" w:rsidRPr="00B75144" w:rsidRDefault="00A33FB5" w:rsidP="0089615F">
          <w:pPr>
            <w:rPr>
              <w:rFonts w:asciiTheme="minorHAnsi" w:hAnsiTheme="minorHAnsi"/>
              <w:color w:val="005288"/>
              <w:sz w:val="28"/>
              <w:szCs w:val="28"/>
            </w:rPr>
          </w:pPr>
        </w:p>
        <w:p w14:paraId="56DEDACA" w14:textId="77777777" w:rsidR="00EA5E1C" w:rsidRPr="00B75144" w:rsidRDefault="00EA5E1C" w:rsidP="00202AB7">
          <w:pPr>
            <w:rPr>
              <w:rFonts w:asciiTheme="minorHAnsi" w:hAnsiTheme="minorHAnsi"/>
              <w:color w:val="005288"/>
              <w:sz w:val="28"/>
              <w:szCs w:val="28"/>
            </w:rPr>
          </w:pPr>
        </w:p>
        <w:p w14:paraId="3E7C5591" w14:textId="77777777" w:rsidR="000F5F61" w:rsidRPr="00B75144" w:rsidRDefault="00EA5E1C" w:rsidP="00EA5E1C">
          <w:pPr>
            <w:rPr>
              <w:rFonts w:asciiTheme="minorHAnsi" w:hAnsiTheme="minorHAnsi"/>
              <w:color w:val="365F91" w:themeColor="accent1" w:themeShade="BF"/>
              <w:sz w:val="28"/>
              <w:szCs w:val="28"/>
            </w:rPr>
          </w:pPr>
          <w:r w:rsidRPr="00B75144">
            <w:rPr>
              <w:rFonts w:asciiTheme="minorHAnsi" w:hAnsiTheme="minorHAnsi"/>
              <w:color w:val="365F91" w:themeColor="accent1" w:themeShade="BF"/>
              <w:sz w:val="28"/>
              <w:szCs w:val="28"/>
            </w:rPr>
            <w:br w:type="page"/>
          </w:r>
        </w:p>
        <w:p w14:paraId="42EB81E1" w14:textId="77777777" w:rsidR="00174E8E" w:rsidRPr="00B75144" w:rsidRDefault="00174E8E" w:rsidP="00AC1740">
          <w:pPr>
            <w:pStyle w:val="ListParagraph"/>
            <w:numPr>
              <w:ilvl w:val="0"/>
              <w:numId w:val="6"/>
            </w:numPr>
            <w:ind w:hanging="620"/>
            <w:rPr>
              <w:rFonts w:asciiTheme="minorHAnsi" w:hAnsiTheme="minorHAnsi"/>
              <w:b/>
              <w:color w:val="005288"/>
              <w:sz w:val="28"/>
              <w:szCs w:val="28"/>
            </w:rPr>
          </w:pPr>
          <w:r w:rsidRPr="00B75144">
            <w:rPr>
              <w:rFonts w:asciiTheme="minorHAnsi" w:hAnsiTheme="minorHAnsi"/>
              <w:b/>
              <w:color w:val="005288"/>
              <w:sz w:val="28"/>
              <w:szCs w:val="28"/>
            </w:rPr>
            <w:t>Introduction</w:t>
          </w:r>
        </w:p>
        <w:p w14:paraId="5FE26549" w14:textId="77777777" w:rsidR="00174E8E" w:rsidRPr="00B75144" w:rsidRDefault="00174E8E" w:rsidP="00174E8E">
          <w:pPr>
            <w:rPr>
              <w:rFonts w:asciiTheme="minorHAnsi" w:hAnsiTheme="minorHAnsi"/>
              <w:b/>
              <w:color w:val="4F81BD" w:themeColor="accent1"/>
              <w:sz w:val="32"/>
              <w:szCs w:val="32"/>
              <w:u w:val="single"/>
            </w:rPr>
          </w:pPr>
        </w:p>
        <w:p w14:paraId="0B54857A" w14:textId="1C2871F4" w:rsidR="00956EC0" w:rsidRPr="00B75144" w:rsidRDefault="00431B3C" w:rsidP="00DC5236">
          <w:pPr>
            <w:shd w:val="clear" w:color="auto" w:fill="FFFFFF"/>
            <w:spacing w:line="298" w:lineRule="atLeast"/>
            <w:jc w:val="both"/>
            <w:rPr>
              <w:rFonts w:ascii="Calibri Light" w:hAnsi="Calibri Light"/>
              <w:color w:val="222222"/>
              <w:sz w:val="24"/>
              <w:szCs w:val="24"/>
            </w:rPr>
          </w:pPr>
          <w:r w:rsidRPr="00B75144">
            <w:rPr>
              <w:rFonts w:ascii="Calibri Light" w:hAnsi="Calibri Light" w:cs="Arial"/>
              <w:bCs/>
              <w:color w:val="222222"/>
              <w:sz w:val="24"/>
              <w:szCs w:val="24"/>
            </w:rPr>
            <w:t>Whil</w:t>
          </w:r>
          <w:r w:rsidR="006C6FD2">
            <w:rPr>
              <w:rFonts w:ascii="Calibri Light" w:hAnsi="Calibri Light" w:cs="Arial"/>
              <w:bCs/>
              <w:color w:val="222222"/>
              <w:sz w:val="24"/>
              <w:szCs w:val="24"/>
            </w:rPr>
            <w:t>st</w:t>
          </w:r>
          <w:r w:rsidRPr="00B75144">
            <w:rPr>
              <w:rFonts w:ascii="Calibri Light" w:hAnsi="Calibri Light" w:cs="Arial"/>
              <w:bCs/>
              <w:color w:val="222222"/>
              <w:sz w:val="24"/>
              <w:szCs w:val="24"/>
            </w:rPr>
            <w:t xml:space="preserve"> we </w:t>
          </w:r>
          <w:r w:rsidR="006C6FD2">
            <w:rPr>
              <w:rFonts w:ascii="Calibri Light" w:hAnsi="Calibri Light" w:cs="Arial"/>
              <w:bCs/>
              <w:color w:val="222222"/>
              <w:sz w:val="24"/>
              <w:szCs w:val="24"/>
            </w:rPr>
            <w:t>aim</w:t>
          </w:r>
          <w:r w:rsidRPr="00B75144">
            <w:rPr>
              <w:rFonts w:ascii="Calibri Light" w:hAnsi="Calibri Light" w:cs="Arial"/>
              <w:bCs/>
              <w:color w:val="222222"/>
              <w:sz w:val="24"/>
              <w:szCs w:val="24"/>
            </w:rPr>
            <w:t xml:space="preserve"> to ensure </w:t>
          </w:r>
          <w:r w:rsidR="007A27F8">
            <w:rPr>
              <w:rFonts w:ascii="Calibri Light" w:hAnsi="Calibri Light" w:cs="Arial"/>
              <w:bCs/>
              <w:color w:val="222222"/>
              <w:sz w:val="24"/>
              <w:szCs w:val="24"/>
            </w:rPr>
            <w:t>we</w:t>
          </w:r>
          <w:r w:rsidRPr="00B75144">
            <w:rPr>
              <w:rFonts w:ascii="Calibri Light" w:hAnsi="Calibri Light" w:cs="Arial"/>
              <w:bCs/>
              <w:color w:val="222222"/>
              <w:sz w:val="24"/>
              <w:szCs w:val="24"/>
            </w:rPr>
            <w:t xml:space="preserve"> do everything right first time, we do understand that sometimes we get things </w:t>
          </w:r>
          <w:r w:rsidR="007A27F8" w:rsidRPr="00B75144">
            <w:rPr>
              <w:rFonts w:ascii="Calibri Light" w:hAnsi="Calibri Light" w:cs="Arial"/>
              <w:bCs/>
              <w:color w:val="222222"/>
              <w:sz w:val="24"/>
              <w:szCs w:val="24"/>
            </w:rPr>
            <w:t>wrong,</w:t>
          </w:r>
          <w:r w:rsidRPr="00B75144">
            <w:rPr>
              <w:rFonts w:ascii="Calibri Light" w:hAnsi="Calibri Light" w:cs="Arial"/>
              <w:bCs/>
              <w:color w:val="222222"/>
              <w:sz w:val="24"/>
              <w:szCs w:val="24"/>
            </w:rPr>
            <w:t xml:space="preserve"> and customers may want to make a complaint. </w:t>
          </w:r>
          <w:r w:rsidR="00246275">
            <w:rPr>
              <w:rFonts w:ascii="Calibri Light" w:hAnsi="Calibri Light" w:cs="Arial"/>
              <w:bCs/>
              <w:color w:val="222222"/>
              <w:sz w:val="24"/>
              <w:szCs w:val="24"/>
            </w:rPr>
            <w:t>Whilst o</w:t>
          </w:r>
          <w:r w:rsidR="00F812A3">
            <w:rPr>
              <w:rFonts w:ascii="Calibri Light" w:hAnsi="Calibri Light" w:cs="Arial"/>
              <w:bCs/>
              <w:color w:val="222222"/>
              <w:sz w:val="24"/>
              <w:szCs w:val="24"/>
            </w:rPr>
            <w:t>ur goal is</w:t>
          </w:r>
          <w:r w:rsidRPr="00B75144">
            <w:rPr>
              <w:rFonts w:ascii="Calibri Light" w:hAnsi="Calibri Light" w:cs="Arial"/>
              <w:bCs/>
              <w:color w:val="222222"/>
              <w:sz w:val="24"/>
              <w:szCs w:val="24"/>
            </w:rPr>
            <w:t xml:space="preserve"> to ensure that our customers do not feel they need to make a complaint</w:t>
          </w:r>
          <w:r w:rsidR="00D953D2">
            <w:rPr>
              <w:rFonts w:ascii="Calibri Light" w:hAnsi="Calibri Light" w:cs="Arial"/>
              <w:bCs/>
              <w:color w:val="222222"/>
              <w:sz w:val="24"/>
              <w:szCs w:val="24"/>
            </w:rPr>
            <w:t>,</w:t>
          </w:r>
          <w:r w:rsidRPr="00B75144">
            <w:rPr>
              <w:rFonts w:ascii="Calibri Light" w:hAnsi="Calibri Light" w:cs="Arial"/>
              <w:bCs/>
              <w:color w:val="222222"/>
              <w:sz w:val="24"/>
              <w:szCs w:val="24"/>
            </w:rPr>
            <w:t xml:space="preserve"> we welcome them</w:t>
          </w:r>
          <w:r w:rsidR="0016582B">
            <w:rPr>
              <w:rFonts w:ascii="Calibri Light" w:hAnsi="Calibri Light" w:cs="Arial"/>
              <w:bCs/>
              <w:color w:val="222222"/>
              <w:sz w:val="24"/>
              <w:szCs w:val="24"/>
            </w:rPr>
            <w:t>,</w:t>
          </w:r>
          <w:r w:rsidRPr="00B75144">
            <w:rPr>
              <w:rFonts w:ascii="Calibri Light" w:hAnsi="Calibri Light" w:cs="Arial"/>
              <w:bCs/>
              <w:color w:val="222222"/>
              <w:sz w:val="24"/>
              <w:szCs w:val="24"/>
            </w:rPr>
            <w:t xml:space="preserve"> as they give us an opportunity to learn. Customer feedback </w:t>
          </w:r>
          <w:r w:rsidR="0016582B">
            <w:rPr>
              <w:rFonts w:ascii="Calibri Light" w:hAnsi="Calibri Light" w:cs="Arial"/>
              <w:bCs/>
              <w:color w:val="222222"/>
              <w:sz w:val="24"/>
              <w:szCs w:val="24"/>
            </w:rPr>
            <w:t>allows</w:t>
          </w:r>
          <w:r w:rsidRPr="00B75144">
            <w:rPr>
              <w:rFonts w:ascii="Calibri Light" w:hAnsi="Calibri Light" w:cs="Arial"/>
              <w:bCs/>
              <w:color w:val="222222"/>
              <w:sz w:val="24"/>
              <w:szCs w:val="24"/>
            </w:rPr>
            <w:t xml:space="preserve"> us to improve</w:t>
          </w:r>
          <w:r w:rsidR="0016582B">
            <w:rPr>
              <w:rFonts w:ascii="Calibri Light" w:hAnsi="Calibri Light" w:cs="Arial"/>
              <w:bCs/>
              <w:color w:val="222222"/>
              <w:sz w:val="24"/>
              <w:szCs w:val="24"/>
            </w:rPr>
            <w:t xml:space="preserve"> how we deliver our services</w:t>
          </w:r>
          <w:r w:rsidRPr="00B75144">
            <w:rPr>
              <w:rFonts w:ascii="Calibri Light" w:hAnsi="Calibri Light" w:cs="Arial"/>
              <w:bCs/>
              <w:color w:val="222222"/>
              <w:sz w:val="24"/>
              <w:szCs w:val="24"/>
            </w:rPr>
            <w:t xml:space="preserve">. </w:t>
          </w:r>
          <w:r w:rsidR="00817B5C" w:rsidRPr="00B75144">
            <w:rPr>
              <w:rFonts w:ascii="Calibri Light" w:hAnsi="Calibri Light"/>
              <w:color w:val="222222"/>
              <w:sz w:val="24"/>
              <w:szCs w:val="24"/>
            </w:rPr>
            <w:t xml:space="preserve">We </w:t>
          </w:r>
          <w:r w:rsidR="0016582B">
            <w:rPr>
              <w:rFonts w:ascii="Calibri Light" w:hAnsi="Calibri Light"/>
              <w:color w:val="222222"/>
              <w:sz w:val="24"/>
              <w:szCs w:val="24"/>
            </w:rPr>
            <w:t xml:space="preserve">make every </w:t>
          </w:r>
          <w:r w:rsidR="006C6FD2">
            <w:rPr>
              <w:rFonts w:ascii="Calibri Light" w:hAnsi="Calibri Light"/>
              <w:color w:val="222222"/>
              <w:sz w:val="24"/>
              <w:szCs w:val="24"/>
            </w:rPr>
            <w:t>attempt</w:t>
          </w:r>
          <w:r w:rsidR="00817B5C" w:rsidRPr="00B75144">
            <w:rPr>
              <w:rFonts w:ascii="Calibri Light" w:hAnsi="Calibri Light"/>
              <w:color w:val="222222"/>
              <w:sz w:val="24"/>
              <w:szCs w:val="24"/>
            </w:rPr>
            <w:t xml:space="preserve"> to </w:t>
          </w:r>
          <w:r w:rsidR="00E12551">
            <w:rPr>
              <w:rFonts w:ascii="Calibri Light" w:hAnsi="Calibri Light"/>
              <w:color w:val="222222"/>
              <w:sz w:val="24"/>
              <w:szCs w:val="24"/>
            </w:rPr>
            <w:t>resolve</w:t>
          </w:r>
          <w:r w:rsidR="00817B5C" w:rsidRPr="00B75144">
            <w:rPr>
              <w:rFonts w:ascii="Calibri Light" w:hAnsi="Calibri Light"/>
              <w:color w:val="222222"/>
              <w:sz w:val="24"/>
              <w:szCs w:val="24"/>
            </w:rPr>
            <w:t xml:space="preserve"> complaints and provide first point resolution to </w:t>
          </w:r>
          <w:r w:rsidR="004E0DF2">
            <w:rPr>
              <w:rFonts w:ascii="Calibri Light" w:hAnsi="Calibri Light"/>
              <w:color w:val="222222"/>
              <w:sz w:val="24"/>
              <w:szCs w:val="24"/>
            </w:rPr>
            <w:t>customers, ensuring customers are provided with</w:t>
          </w:r>
          <w:r w:rsidR="00817B5C" w:rsidRPr="00B75144">
            <w:rPr>
              <w:rFonts w:ascii="Calibri Light" w:hAnsi="Calibri Light"/>
              <w:color w:val="222222"/>
              <w:sz w:val="24"/>
              <w:szCs w:val="24"/>
            </w:rPr>
            <w:t xml:space="preserve"> the best </w:t>
          </w:r>
          <w:r w:rsidR="003E3464" w:rsidRPr="00B75144">
            <w:rPr>
              <w:rFonts w:ascii="Calibri Light" w:hAnsi="Calibri Light"/>
              <w:color w:val="222222"/>
              <w:sz w:val="24"/>
              <w:szCs w:val="24"/>
            </w:rPr>
            <w:t>experience as standard. Customer feedback is an invaluable tool</w:t>
          </w:r>
          <w:r w:rsidR="006C6FD2">
            <w:rPr>
              <w:rFonts w:ascii="Calibri Light" w:hAnsi="Calibri Light"/>
              <w:color w:val="222222"/>
              <w:sz w:val="24"/>
              <w:szCs w:val="24"/>
            </w:rPr>
            <w:t>,</w:t>
          </w:r>
          <w:r w:rsidR="003E3464" w:rsidRPr="00B75144">
            <w:rPr>
              <w:rFonts w:ascii="Calibri Light" w:hAnsi="Calibri Light"/>
              <w:color w:val="222222"/>
              <w:sz w:val="24"/>
              <w:szCs w:val="24"/>
            </w:rPr>
            <w:t xml:space="preserve"> </w:t>
          </w:r>
          <w:r w:rsidR="006C6FD2">
            <w:rPr>
              <w:rFonts w:ascii="Calibri Light" w:hAnsi="Calibri Light"/>
              <w:color w:val="222222"/>
              <w:sz w:val="24"/>
              <w:szCs w:val="24"/>
            </w:rPr>
            <w:t>which</w:t>
          </w:r>
          <w:r w:rsidR="003E3464" w:rsidRPr="00B75144">
            <w:rPr>
              <w:rFonts w:ascii="Calibri Light" w:hAnsi="Calibri Light"/>
              <w:color w:val="222222"/>
              <w:sz w:val="24"/>
              <w:szCs w:val="24"/>
            </w:rPr>
            <w:t xml:space="preserve"> we use to focus on areas where improvement is required most.</w:t>
          </w:r>
        </w:p>
        <w:p w14:paraId="449158A3" w14:textId="77777777" w:rsidR="00956EC0" w:rsidRPr="00B75144" w:rsidRDefault="00956EC0" w:rsidP="00DC5236">
          <w:pPr>
            <w:shd w:val="clear" w:color="auto" w:fill="FFFFFF"/>
            <w:spacing w:line="298" w:lineRule="atLeast"/>
            <w:jc w:val="both"/>
            <w:rPr>
              <w:rFonts w:ascii="Calibri Light" w:hAnsi="Calibri Light"/>
              <w:color w:val="222222"/>
              <w:sz w:val="24"/>
              <w:szCs w:val="24"/>
            </w:rPr>
          </w:pPr>
        </w:p>
        <w:p w14:paraId="17022B5A" w14:textId="0F68357D" w:rsidR="005C54E2" w:rsidRPr="00B75144" w:rsidRDefault="00D832BF" w:rsidP="00DC5236">
          <w:pPr>
            <w:shd w:val="clear" w:color="auto" w:fill="FFFFFF"/>
            <w:spacing w:line="298" w:lineRule="atLeast"/>
            <w:jc w:val="both"/>
            <w:rPr>
              <w:rFonts w:ascii="Calibri Light" w:hAnsi="Calibri Light"/>
              <w:sz w:val="24"/>
              <w:szCs w:val="24"/>
            </w:rPr>
          </w:pPr>
          <w:r w:rsidRPr="00B75144">
            <w:rPr>
              <w:rFonts w:ascii="Calibri Light" w:hAnsi="Calibri Light"/>
              <w:sz w:val="24"/>
              <w:szCs w:val="24"/>
            </w:rPr>
            <w:t>T</w:t>
          </w:r>
          <w:r w:rsidR="00174E8E" w:rsidRPr="00B75144">
            <w:rPr>
              <w:rFonts w:ascii="Calibri Light" w:hAnsi="Calibri Light"/>
              <w:sz w:val="24"/>
              <w:szCs w:val="24"/>
            </w:rPr>
            <w:t xml:space="preserve">he </w:t>
          </w:r>
          <w:r w:rsidR="006C6FD2">
            <w:rPr>
              <w:rFonts w:ascii="Calibri Light" w:hAnsi="Calibri Light"/>
              <w:sz w:val="24"/>
              <w:szCs w:val="24"/>
            </w:rPr>
            <w:t>Customer Experience Team</w:t>
          </w:r>
          <w:r w:rsidR="00174E8E" w:rsidRPr="00B75144">
            <w:rPr>
              <w:rFonts w:ascii="Calibri Light" w:hAnsi="Calibri Light"/>
              <w:sz w:val="24"/>
              <w:szCs w:val="24"/>
            </w:rPr>
            <w:t xml:space="preserve"> manage </w:t>
          </w:r>
          <w:r w:rsidR="005C54E2" w:rsidRPr="00B75144">
            <w:rPr>
              <w:rFonts w:ascii="Calibri Light" w:hAnsi="Calibri Light"/>
              <w:sz w:val="24"/>
              <w:szCs w:val="24"/>
            </w:rPr>
            <w:t xml:space="preserve">customer </w:t>
          </w:r>
          <w:r w:rsidR="00174E8E" w:rsidRPr="00B75144">
            <w:rPr>
              <w:rFonts w:ascii="Calibri Light" w:hAnsi="Calibri Light"/>
              <w:sz w:val="24"/>
              <w:szCs w:val="24"/>
            </w:rPr>
            <w:t>complaints on behalf of all teams within One Vision Housing</w:t>
          </w:r>
          <w:r w:rsidR="00C709F4" w:rsidRPr="00B75144">
            <w:rPr>
              <w:rFonts w:ascii="Calibri Light" w:hAnsi="Calibri Light"/>
              <w:sz w:val="24"/>
              <w:szCs w:val="24"/>
            </w:rPr>
            <w:t xml:space="preserve"> (OVH)</w:t>
          </w:r>
          <w:r w:rsidR="00174E8E" w:rsidRPr="00B75144">
            <w:rPr>
              <w:rFonts w:ascii="Calibri Light" w:hAnsi="Calibri Light"/>
              <w:sz w:val="24"/>
              <w:szCs w:val="24"/>
            </w:rPr>
            <w:t>.</w:t>
          </w:r>
          <w:r w:rsidR="005C54E2" w:rsidRPr="00B75144">
            <w:rPr>
              <w:rFonts w:ascii="Calibri Light" w:hAnsi="Calibri Light"/>
              <w:sz w:val="24"/>
              <w:szCs w:val="24"/>
            </w:rPr>
            <w:t xml:space="preserve">  This includes </w:t>
          </w:r>
          <w:r w:rsidR="00630A75" w:rsidRPr="00B75144">
            <w:rPr>
              <w:rFonts w:ascii="Calibri Light" w:hAnsi="Calibri Light"/>
              <w:sz w:val="24"/>
              <w:szCs w:val="24"/>
            </w:rPr>
            <w:t xml:space="preserve">services provided by </w:t>
          </w:r>
          <w:r w:rsidR="00431B3C" w:rsidRPr="00B75144">
            <w:rPr>
              <w:rFonts w:ascii="Calibri Light" w:hAnsi="Calibri Light"/>
              <w:sz w:val="24"/>
              <w:szCs w:val="24"/>
            </w:rPr>
            <w:t>contractors and partners</w:t>
          </w:r>
          <w:r w:rsidR="005C54E2" w:rsidRPr="00B75144">
            <w:rPr>
              <w:rFonts w:ascii="Calibri Light" w:hAnsi="Calibri Light"/>
              <w:sz w:val="24"/>
              <w:szCs w:val="24"/>
            </w:rPr>
            <w:t>.</w:t>
          </w:r>
        </w:p>
        <w:p w14:paraId="4945CFC5" w14:textId="77777777" w:rsidR="00C709F4" w:rsidRPr="00B75144" w:rsidRDefault="00C709F4" w:rsidP="00DC5236">
          <w:pPr>
            <w:jc w:val="both"/>
            <w:rPr>
              <w:rFonts w:ascii="Calibri Light" w:hAnsi="Calibri Light"/>
              <w:sz w:val="24"/>
              <w:szCs w:val="24"/>
            </w:rPr>
          </w:pPr>
        </w:p>
        <w:p w14:paraId="16409BA0" w14:textId="7D1D46CF" w:rsidR="00C709F4" w:rsidRPr="00B75144" w:rsidRDefault="00C709F4" w:rsidP="00DC5236">
          <w:pPr>
            <w:jc w:val="both"/>
            <w:rPr>
              <w:rFonts w:ascii="Calibri Light" w:hAnsi="Calibri Light"/>
              <w:sz w:val="24"/>
              <w:szCs w:val="24"/>
            </w:rPr>
          </w:pPr>
          <w:r w:rsidRPr="00B75144">
            <w:rPr>
              <w:rFonts w:ascii="Calibri Light" w:hAnsi="Calibri Light"/>
              <w:sz w:val="24"/>
              <w:szCs w:val="24"/>
            </w:rPr>
            <w:t xml:space="preserve">OVH customers can make a complaint </w:t>
          </w:r>
          <w:r w:rsidR="006C6FD2">
            <w:rPr>
              <w:rFonts w:ascii="Calibri Light" w:hAnsi="Calibri Light"/>
              <w:sz w:val="24"/>
              <w:szCs w:val="24"/>
            </w:rPr>
            <w:t>using a variety of methods</w:t>
          </w:r>
          <w:r w:rsidRPr="00B75144">
            <w:rPr>
              <w:rFonts w:ascii="Calibri Light" w:hAnsi="Calibri Light"/>
              <w:sz w:val="24"/>
              <w:szCs w:val="24"/>
            </w:rPr>
            <w:t>, including:</w:t>
          </w:r>
        </w:p>
        <w:p w14:paraId="479F018C" w14:textId="77777777" w:rsidR="00C709F4" w:rsidRPr="00B75144" w:rsidRDefault="00C709F4" w:rsidP="00DC5236">
          <w:pPr>
            <w:jc w:val="both"/>
            <w:rPr>
              <w:rFonts w:ascii="Calibri Light" w:hAnsi="Calibri Light"/>
              <w:sz w:val="24"/>
              <w:szCs w:val="24"/>
            </w:rPr>
          </w:pPr>
        </w:p>
        <w:p w14:paraId="3A0B2915" w14:textId="723C40C6" w:rsidR="00AC1740" w:rsidRPr="00B75144" w:rsidRDefault="00AC1740" w:rsidP="00AC1740">
          <w:pPr>
            <w:pStyle w:val="ListParagraph"/>
            <w:numPr>
              <w:ilvl w:val="0"/>
              <w:numId w:val="3"/>
            </w:numPr>
            <w:ind w:hanging="720"/>
            <w:jc w:val="both"/>
            <w:rPr>
              <w:rFonts w:ascii="Calibri Light" w:hAnsi="Calibri Light"/>
              <w:sz w:val="24"/>
              <w:szCs w:val="24"/>
            </w:rPr>
          </w:pPr>
          <w:r w:rsidRPr="00B75144">
            <w:rPr>
              <w:rFonts w:ascii="Calibri Light" w:hAnsi="Calibri Light"/>
              <w:sz w:val="24"/>
              <w:szCs w:val="24"/>
            </w:rPr>
            <w:t xml:space="preserve">In </w:t>
          </w:r>
          <w:r w:rsidR="006C6FD2">
            <w:rPr>
              <w:rFonts w:ascii="Calibri Light" w:hAnsi="Calibri Light"/>
              <w:sz w:val="24"/>
              <w:szCs w:val="24"/>
            </w:rPr>
            <w:t>W</w:t>
          </w:r>
          <w:r w:rsidR="00C709F4" w:rsidRPr="00B75144">
            <w:rPr>
              <w:rFonts w:ascii="Calibri Light" w:hAnsi="Calibri Light"/>
              <w:sz w:val="24"/>
              <w:szCs w:val="24"/>
            </w:rPr>
            <w:t>riting</w:t>
          </w:r>
          <w:r w:rsidR="00115B8F">
            <w:rPr>
              <w:rFonts w:ascii="Calibri Light" w:hAnsi="Calibri Light"/>
              <w:sz w:val="24"/>
              <w:szCs w:val="24"/>
            </w:rPr>
            <w:t>.</w:t>
          </w:r>
        </w:p>
        <w:p w14:paraId="5933E092" w14:textId="0C8DED7C" w:rsidR="00C709F4" w:rsidRPr="00B75144" w:rsidRDefault="006C6FD2" w:rsidP="00AC1740">
          <w:pPr>
            <w:pStyle w:val="ListParagraph"/>
            <w:numPr>
              <w:ilvl w:val="0"/>
              <w:numId w:val="3"/>
            </w:numPr>
            <w:ind w:hanging="720"/>
            <w:jc w:val="both"/>
            <w:rPr>
              <w:rFonts w:ascii="Calibri Light" w:hAnsi="Calibri Light"/>
              <w:sz w:val="24"/>
              <w:szCs w:val="24"/>
            </w:rPr>
          </w:pPr>
          <w:r>
            <w:rPr>
              <w:rFonts w:ascii="Calibri Light" w:hAnsi="Calibri Light"/>
              <w:sz w:val="24"/>
              <w:szCs w:val="24"/>
            </w:rPr>
            <w:t>Over the Telephone</w:t>
          </w:r>
          <w:r w:rsidR="00115B8F">
            <w:rPr>
              <w:rFonts w:ascii="Calibri Light" w:hAnsi="Calibri Light"/>
              <w:sz w:val="24"/>
              <w:szCs w:val="24"/>
            </w:rPr>
            <w:t>.</w:t>
          </w:r>
        </w:p>
        <w:p w14:paraId="363B27FE" w14:textId="49F2CB2A" w:rsidR="00C709F4" w:rsidRPr="00B75144" w:rsidRDefault="006C6FD2" w:rsidP="00AC1740">
          <w:pPr>
            <w:pStyle w:val="ListParagraph"/>
            <w:numPr>
              <w:ilvl w:val="0"/>
              <w:numId w:val="3"/>
            </w:numPr>
            <w:ind w:hanging="720"/>
            <w:jc w:val="both"/>
            <w:rPr>
              <w:rFonts w:ascii="Calibri Light" w:hAnsi="Calibri Light"/>
              <w:sz w:val="24"/>
              <w:szCs w:val="24"/>
            </w:rPr>
          </w:pPr>
          <w:r>
            <w:rPr>
              <w:rFonts w:ascii="Calibri Light" w:hAnsi="Calibri Light"/>
              <w:sz w:val="24"/>
              <w:szCs w:val="24"/>
            </w:rPr>
            <w:t>F</w:t>
          </w:r>
          <w:r w:rsidR="00437392" w:rsidRPr="00B75144">
            <w:rPr>
              <w:rFonts w:ascii="Calibri Light" w:hAnsi="Calibri Light"/>
              <w:sz w:val="24"/>
              <w:szCs w:val="24"/>
            </w:rPr>
            <w:t>ace-to-</w:t>
          </w:r>
          <w:r>
            <w:rPr>
              <w:rFonts w:ascii="Calibri Light" w:hAnsi="Calibri Light"/>
              <w:sz w:val="24"/>
              <w:szCs w:val="24"/>
            </w:rPr>
            <w:t>F</w:t>
          </w:r>
          <w:r w:rsidR="00437392" w:rsidRPr="00B75144">
            <w:rPr>
              <w:rFonts w:ascii="Calibri Light" w:hAnsi="Calibri Light"/>
              <w:sz w:val="24"/>
              <w:szCs w:val="24"/>
            </w:rPr>
            <w:t>ace</w:t>
          </w:r>
          <w:r w:rsidR="00115B8F">
            <w:rPr>
              <w:rFonts w:ascii="Calibri Light" w:hAnsi="Calibri Light"/>
              <w:sz w:val="24"/>
              <w:szCs w:val="24"/>
            </w:rPr>
            <w:t xml:space="preserve">, </w:t>
          </w:r>
          <w:r>
            <w:rPr>
              <w:rFonts w:ascii="Calibri Light" w:hAnsi="Calibri Light"/>
              <w:sz w:val="24"/>
              <w:szCs w:val="24"/>
            </w:rPr>
            <w:t>with a staff member during an</w:t>
          </w:r>
          <w:r w:rsidR="00C709F4" w:rsidRPr="00B75144">
            <w:rPr>
              <w:rFonts w:ascii="Calibri Light" w:hAnsi="Calibri Light"/>
              <w:sz w:val="24"/>
              <w:szCs w:val="24"/>
            </w:rPr>
            <w:t xml:space="preserve"> interaction</w:t>
          </w:r>
          <w:r w:rsidR="00115B8F">
            <w:rPr>
              <w:rFonts w:ascii="Calibri Light" w:hAnsi="Calibri Light"/>
              <w:sz w:val="24"/>
              <w:szCs w:val="24"/>
            </w:rPr>
            <w:t>.</w:t>
          </w:r>
        </w:p>
        <w:p w14:paraId="167A04C8" w14:textId="10EC5F7A" w:rsidR="00C709F4" w:rsidRPr="006C6FD2" w:rsidRDefault="00C709F4" w:rsidP="000E12E6">
          <w:pPr>
            <w:pStyle w:val="ListParagraph"/>
            <w:numPr>
              <w:ilvl w:val="0"/>
              <w:numId w:val="3"/>
            </w:numPr>
            <w:ind w:hanging="720"/>
            <w:jc w:val="both"/>
            <w:rPr>
              <w:rStyle w:val="Hyperlink"/>
              <w:rFonts w:ascii="Calibri Light" w:hAnsi="Calibri Light"/>
              <w:color w:val="auto"/>
              <w:sz w:val="24"/>
              <w:szCs w:val="24"/>
              <w:u w:val="none"/>
            </w:rPr>
          </w:pPr>
          <w:r w:rsidRPr="006C6FD2">
            <w:rPr>
              <w:rFonts w:ascii="Calibri Light" w:hAnsi="Calibri Light"/>
              <w:sz w:val="24"/>
              <w:szCs w:val="24"/>
            </w:rPr>
            <w:t xml:space="preserve">Emailing OVH </w:t>
          </w:r>
          <w:r w:rsidR="006C6FD2" w:rsidRPr="006C6FD2">
            <w:rPr>
              <w:rFonts w:ascii="Calibri Light" w:hAnsi="Calibri Light"/>
              <w:sz w:val="24"/>
              <w:szCs w:val="24"/>
            </w:rPr>
            <w:t xml:space="preserve">using </w:t>
          </w:r>
          <w:hyperlink r:id="rId10" w:history="1">
            <w:r w:rsidR="006C6FD2" w:rsidRPr="006C6FD2">
              <w:rPr>
                <w:rStyle w:val="Hyperlink"/>
                <w:rFonts w:ascii="Calibri Light" w:hAnsi="Calibri Light"/>
                <w:sz w:val="24"/>
                <w:szCs w:val="24"/>
              </w:rPr>
              <w:t>enquiries@ovh.org.uk</w:t>
            </w:r>
          </w:hyperlink>
          <w:r w:rsidRPr="006C6FD2">
            <w:rPr>
              <w:rFonts w:ascii="Calibri Light" w:hAnsi="Calibri Light"/>
              <w:sz w:val="24"/>
              <w:szCs w:val="24"/>
            </w:rPr>
            <w:t xml:space="preserve"> or </w:t>
          </w:r>
          <w:hyperlink r:id="rId11" w:history="1">
            <w:r w:rsidRPr="006C6FD2">
              <w:rPr>
                <w:rStyle w:val="Hyperlink"/>
                <w:rFonts w:ascii="Calibri Light" w:hAnsi="Calibri Light"/>
                <w:sz w:val="24"/>
                <w:szCs w:val="24"/>
              </w:rPr>
              <w:t>feedback@ovh.org.uk</w:t>
            </w:r>
          </w:hyperlink>
          <w:r w:rsidR="006C6FD2">
            <w:rPr>
              <w:rStyle w:val="Hyperlink"/>
              <w:rFonts w:ascii="Calibri Light" w:hAnsi="Calibri Light"/>
              <w:sz w:val="24"/>
              <w:szCs w:val="24"/>
            </w:rPr>
            <w:t xml:space="preserve"> </w:t>
          </w:r>
          <w:r w:rsidR="006C6FD2" w:rsidRPr="006C6FD2">
            <w:rPr>
              <w:rFonts w:ascii="Calibri Light" w:hAnsi="Calibri Light"/>
              <w:sz w:val="24"/>
              <w:szCs w:val="24"/>
            </w:rPr>
            <w:t>email addresses</w:t>
          </w:r>
          <w:r w:rsidR="00115B8F">
            <w:rPr>
              <w:rFonts w:ascii="Calibri Light" w:hAnsi="Calibri Light"/>
              <w:sz w:val="24"/>
              <w:szCs w:val="24"/>
            </w:rPr>
            <w:t>.</w:t>
          </w:r>
        </w:p>
        <w:p w14:paraId="62162766" w14:textId="571775CE" w:rsidR="00C709F4" w:rsidRPr="00B75144" w:rsidRDefault="00D61FB9" w:rsidP="00B70B6B">
          <w:pPr>
            <w:pStyle w:val="ListParagraph"/>
            <w:numPr>
              <w:ilvl w:val="0"/>
              <w:numId w:val="3"/>
            </w:numPr>
            <w:ind w:hanging="720"/>
            <w:jc w:val="both"/>
            <w:rPr>
              <w:rFonts w:ascii="Calibri Light" w:hAnsi="Calibri Light"/>
              <w:sz w:val="24"/>
              <w:szCs w:val="24"/>
            </w:rPr>
          </w:pPr>
          <w:r w:rsidRPr="00B75144">
            <w:rPr>
              <w:rFonts w:ascii="Calibri Light" w:hAnsi="Calibri Light"/>
              <w:sz w:val="24"/>
              <w:szCs w:val="24"/>
            </w:rPr>
            <w:t xml:space="preserve">Through the customer self-service </w:t>
          </w:r>
          <w:r w:rsidR="006C6FD2">
            <w:rPr>
              <w:rFonts w:ascii="Calibri Light" w:hAnsi="Calibri Light"/>
              <w:sz w:val="24"/>
              <w:szCs w:val="24"/>
            </w:rPr>
            <w:t>portal</w:t>
          </w:r>
          <w:r w:rsidRPr="00B75144">
            <w:rPr>
              <w:rFonts w:ascii="Calibri Light" w:hAnsi="Calibri Light"/>
              <w:sz w:val="24"/>
              <w:szCs w:val="24"/>
            </w:rPr>
            <w:t xml:space="preserve"> “My Account”</w:t>
          </w:r>
          <w:r w:rsidR="00115B8F">
            <w:rPr>
              <w:rFonts w:ascii="Calibri Light" w:hAnsi="Calibri Light"/>
              <w:sz w:val="24"/>
              <w:szCs w:val="24"/>
            </w:rPr>
            <w:t>.</w:t>
          </w:r>
        </w:p>
        <w:p w14:paraId="06F25D7C" w14:textId="3A0F394D" w:rsidR="00D61FB9" w:rsidRPr="00B75144" w:rsidRDefault="00D61FB9" w:rsidP="00AC1740">
          <w:pPr>
            <w:pStyle w:val="ListParagraph"/>
            <w:numPr>
              <w:ilvl w:val="0"/>
              <w:numId w:val="3"/>
            </w:numPr>
            <w:ind w:hanging="720"/>
            <w:jc w:val="both"/>
            <w:rPr>
              <w:rFonts w:ascii="Calibri Light" w:hAnsi="Calibri Light"/>
              <w:sz w:val="24"/>
              <w:szCs w:val="24"/>
            </w:rPr>
          </w:pPr>
          <w:r w:rsidRPr="00B75144">
            <w:rPr>
              <w:rFonts w:ascii="Calibri Light" w:hAnsi="Calibri Light"/>
              <w:sz w:val="24"/>
              <w:szCs w:val="24"/>
            </w:rPr>
            <w:t>Engaging with our social media accounts</w:t>
          </w:r>
          <w:r w:rsidR="00115B8F">
            <w:rPr>
              <w:rFonts w:ascii="Calibri Light" w:hAnsi="Calibri Light"/>
              <w:sz w:val="24"/>
              <w:szCs w:val="24"/>
            </w:rPr>
            <w:t>.</w:t>
          </w:r>
        </w:p>
        <w:p w14:paraId="1AF900F7" w14:textId="77777777" w:rsidR="00C709F4" w:rsidRPr="00B75144" w:rsidRDefault="00C709F4" w:rsidP="00DC5236">
          <w:pPr>
            <w:jc w:val="both"/>
            <w:rPr>
              <w:rFonts w:ascii="Calibri Light" w:hAnsi="Calibri Light"/>
              <w:sz w:val="24"/>
              <w:szCs w:val="24"/>
            </w:rPr>
          </w:pPr>
        </w:p>
        <w:p w14:paraId="5DA6CFEE" w14:textId="05AEDB75" w:rsidR="00C709F4" w:rsidRPr="00B75144" w:rsidRDefault="00577AA8" w:rsidP="00DC5236">
          <w:pPr>
            <w:pStyle w:val="NormalWeb"/>
            <w:shd w:val="clear" w:color="auto" w:fill="FFFFFF"/>
            <w:spacing w:after="0" w:line="276" w:lineRule="auto"/>
            <w:rPr>
              <w:rFonts w:ascii="Calibri Light" w:hAnsi="Calibri Light"/>
              <w:sz w:val="24"/>
              <w:szCs w:val="24"/>
            </w:rPr>
          </w:pPr>
          <w:r w:rsidRPr="00B75144">
            <w:rPr>
              <w:rFonts w:ascii="Calibri Light" w:hAnsi="Calibri Light"/>
              <w:sz w:val="24"/>
              <w:szCs w:val="24"/>
            </w:rPr>
            <w:t>In line with our Complaints Policy</w:t>
          </w:r>
          <w:r w:rsidR="00437392" w:rsidRPr="00B75144">
            <w:rPr>
              <w:rFonts w:ascii="Calibri Light" w:hAnsi="Calibri Light"/>
              <w:sz w:val="24"/>
              <w:szCs w:val="24"/>
            </w:rPr>
            <w:t>,</w:t>
          </w:r>
          <w:r w:rsidR="00237B78" w:rsidRPr="00B75144">
            <w:rPr>
              <w:rFonts w:ascii="Calibri Light" w:hAnsi="Calibri Light"/>
              <w:sz w:val="24"/>
              <w:szCs w:val="24"/>
            </w:rPr>
            <w:t xml:space="preserve"> </w:t>
          </w:r>
          <w:r w:rsidR="00ED581F" w:rsidRPr="00B75144">
            <w:rPr>
              <w:rFonts w:ascii="Calibri Light" w:hAnsi="Calibri Light"/>
              <w:sz w:val="24"/>
              <w:szCs w:val="24"/>
            </w:rPr>
            <w:t>we</w:t>
          </w:r>
          <w:r w:rsidR="00C709F4" w:rsidRPr="00B75144">
            <w:rPr>
              <w:rFonts w:ascii="Calibri Light" w:hAnsi="Calibri Light"/>
              <w:sz w:val="24"/>
              <w:szCs w:val="24"/>
            </w:rPr>
            <w:t xml:space="preserve"> </w:t>
          </w:r>
          <w:r w:rsidR="000E12E6">
            <w:rPr>
              <w:rFonts w:ascii="Calibri Light" w:hAnsi="Calibri Light"/>
              <w:sz w:val="24"/>
              <w:szCs w:val="24"/>
            </w:rPr>
            <w:t>operated</w:t>
          </w:r>
          <w:r w:rsidR="00D832BF" w:rsidRPr="00B75144">
            <w:rPr>
              <w:rFonts w:ascii="Calibri Light" w:hAnsi="Calibri Light"/>
              <w:sz w:val="24"/>
              <w:szCs w:val="24"/>
            </w:rPr>
            <w:t xml:space="preserve"> </w:t>
          </w:r>
          <w:r w:rsidR="00C709F4" w:rsidRPr="00B75144">
            <w:rPr>
              <w:rFonts w:ascii="Calibri Light" w:hAnsi="Calibri Light"/>
              <w:sz w:val="24"/>
              <w:szCs w:val="24"/>
            </w:rPr>
            <w:t xml:space="preserve">a </w:t>
          </w:r>
          <w:r w:rsidR="00437392" w:rsidRPr="00B75144">
            <w:rPr>
              <w:rFonts w:ascii="Calibri Light" w:hAnsi="Calibri Light"/>
              <w:sz w:val="24"/>
              <w:szCs w:val="24"/>
            </w:rPr>
            <w:t>two-stage</w:t>
          </w:r>
          <w:r w:rsidR="00C709F4" w:rsidRPr="00B75144">
            <w:rPr>
              <w:rFonts w:ascii="Calibri Light" w:hAnsi="Calibri Light"/>
              <w:sz w:val="24"/>
              <w:szCs w:val="24"/>
            </w:rPr>
            <w:t xml:space="preserve"> formal complaint process</w:t>
          </w:r>
          <w:r w:rsidR="000E12E6">
            <w:rPr>
              <w:rFonts w:ascii="Calibri Light" w:hAnsi="Calibri Light"/>
              <w:sz w:val="24"/>
              <w:szCs w:val="24"/>
            </w:rPr>
            <w:t xml:space="preserve"> in 2023/2024</w:t>
          </w:r>
          <w:r w:rsidR="00C709F4" w:rsidRPr="00B75144">
            <w:rPr>
              <w:rFonts w:ascii="Calibri Light" w:hAnsi="Calibri Light"/>
              <w:sz w:val="24"/>
              <w:szCs w:val="24"/>
            </w:rPr>
            <w:t>:</w:t>
          </w:r>
        </w:p>
        <w:p w14:paraId="6383D33F" w14:textId="77777777" w:rsidR="00730B2E" w:rsidRPr="00B75144" w:rsidRDefault="00730B2E" w:rsidP="00DC5236">
          <w:pPr>
            <w:pStyle w:val="NormalWeb"/>
            <w:shd w:val="clear" w:color="auto" w:fill="FFFFFF"/>
            <w:spacing w:after="0" w:line="276" w:lineRule="auto"/>
            <w:rPr>
              <w:rFonts w:ascii="Calibri Light" w:hAnsi="Calibri Light"/>
              <w:sz w:val="24"/>
              <w:szCs w:val="24"/>
            </w:rPr>
          </w:pPr>
        </w:p>
        <w:p w14:paraId="534C0668" w14:textId="0FA82800" w:rsidR="00C709F4" w:rsidRPr="00B75144" w:rsidRDefault="00C709F4" w:rsidP="00AC1740">
          <w:pPr>
            <w:pStyle w:val="NormalWeb"/>
            <w:shd w:val="clear" w:color="auto" w:fill="FFFFFF"/>
            <w:spacing w:after="0" w:line="276" w:lineRule="auto"/>
            <w:ind w:left="1440" w:hanging="1440"/>
            <w:rPr>
              <w:rFonts w:ascii="Calibri Light" w:hAnsi="Calibri Light"/>
              <w:sz w:val="24"/>
              <w:szCs w:val="24"/>
            </w:rPr>
          </w:pPr>
          <w:r w:rsidRPr="00B75144">
            <w:rPr>
              <w:rFonts w:ascii="Calibri Light" w:hAnsi="Calibri Light"/>
              <w:b/>
              <w:color w:val="005288"/>
              <w:sz w:val="24"/>
              <w:szCs w:val="24"/>
            </w:rPr>
            <w:t>Stage 1</w:t>
          </w:r>
          <w:r w:rsidR="00A15475" w:rsidRPr="00B75144">
            <w:rPr>
              <w:rFonts w:ascii="Calibri Light" w:hAnsi="Calibri Light"/>
              <w:color w:val="005288"/>
              <w:sz w:val="24"/>
              <w:szCs w:val="24"/>
            </w:rPr>
            <w:t xml:space="preserve"> </w:t>
          </w:r>
          <w:r w:rsidR="00A15475" w:rsidRPr="00B75144">
            <w:rPr>
              <w:rFonts w:ascii="Calibri Light" w:hAnsi="Calibri Light"/>
              <w:sz w:val="24"/>
              <w:szCs w:val="24"/>
            </w:rPr>
            <w:t xml:space="preserve">- </w:t>
          </w:r>
          <w:r w:rsidR="00AC1740" w:rsidRPr="00B75144">
            <w:rPr>
              <w:rFonts w:ascii="Calibri Light" w:hAnsi="Calibri Light"/>
              <w:sz w:val="24"/>
              <w:szCs w:val="24"/>
            </w:rPr>
            <w:tab/>
          </w:r>
          <w:r w:rsidR="00A15475" w:rsidRPr="00B75144">
            <w:rPr>
              <w:rFonts w:ascii="Calibri Light" w:hAnsi="Calibri Light"/>
              <w:sz w:val="24"/>
              <w:szCs w:val="24"/>
            </w:rPr>
            <w:t>We will acknowledge customer</w:t>
          </w:r>
          <w:r w:rsidRPr="00B75144">
            <w:rPr>
              <w:rFonts w:ascii="Calibri Light" w:hAnsi="Calibri Light"/>
              <w:sz w:val="24"/>
              <w:szCs w:val="24"/>
            </w:rPr>
            <w:t xml:space="preserve"> complaint</w:t>
          </w:r>
          <w:r w:rsidR="00A15475" w:rsidRPr="00B75144">
            <w:rPr>
              <w:rFonts w:ascii="Calibri Light" w:hAnsi="Calibri Light"/>
              <w:sz w:val="24"/>
              <w:szCs w:val="24"/>
            </w:rPr>
            <w:t>s</w:t>
          </w:r>
          <w:r w:rsidRPr="00B75144">
            <w:rPr>
              <w:rFonts w:ascii="Calibri Light" w:hAnsi="Calibri Light"/>
              <w:sz w:val="24"/>
              <w:szCs w:val="24"/>
            </w:rPr>
            <w:t xml:space="preserve"> within </w:t>
          </w:r>
          <w:r w:rsidR="00CA19B5">
            <w:rPr>
              <w:rFonts w:ascii="Calibri Light" w:hAnsi="Calibri Light"/>
              <w:sz w:val="24"/>
              <w:szCs w:val="24"/>
            </w:rPr>
            <w:t>five</w:t>
          </w:r>
          <w:r w:rsidRPr="00B75144">
            <w:rPr>
              <w:rFonts w:ascii="Calibri Light" w:hAnsi="Calibri Light"/>
              <w:sz w:val="24"/>
              <w:szCs w:val="24"/>
            </w:rPr>
            <w:t xml:space="preserve"> working days and</w:t>
          </w:r>
          <w:r w:rsidR="000F2D06" w:rsidRPr="00B75144">
            <w:rPr>
              <w:rFonts w:ascii="Calibri Light" w:hAnsi="Calibri Light"/>
              <w:sz w:val="24"/>
              <w:szCs w:val="24"/>
            </w:rPr>
            <w:t xml:space="preserve"> aim to</w:t>
          </w:r>
          <w:r w:rsidRPr="00B75144">
            <w:rPr>
              <w:rFonts w:ascii="Calibri Light" w:hAnsi="Calibri Light"/>
              <w:sz w:val="24"/>
              <w:szCs w:val="24"/>
            </w:rPr>
            <w:t xml:space="preserve"> give a full response within 10 working days.</w:t>
          </w:r>
        </w:p>
        <w:p w14:paraId="269E9A8D" w14:textId="77777777" w:rsidR="00730B2E" w:rsidRPr="00B75144" w:rsidRDefault="00730B2E" w:rsidP="00DC5236">
          <w:pPr>
            <w:pStyle w:val="NormalWeb"/>
            <w:shd w:val="clear" w:color="auto" w:fill="FFFFFF"/>
            <w:spacing w:after="0" w:line="276" w:lineRule="auto"/>
            <w:rPr>
              <w:rFonts w:ascii="Calibri Light" w:hAnsi="Calibri Light"/>
              <w:sz w:val="24"/>
              <w:szCs w:val="24"/>
            </w:rPr>
          </w:pPr>
        </w:p>
        <w:p w14:paraId="5D7B4748" w14:textId="075714F6" w:rsidR="00577AA8" w:rsidRPr="00B75144" w:rsidRDefault="00C709F4" w:rsidP="00577AA8">
          <w:pPr>
            <w:shd w:val="clear" w:color="auto" w:fill="FFFFFF"/>
            <w:spacing w:line="276" w:lineRule="auto"/>
            <w:ind w:left="1440" w:hanging="1440"/>
            <w:jc w:val="both"/>
            <w:outlineLvl w:val="1"/>
            <w:rPr>
              <w:rFonts w:ascii="Calibri Light" w:hAnsi="Calibri Light"/>
              <w:sz w:val="24"/>
              <w:szCs w:val="24"/>
            </w:rPr>
          </w:pPr>
          <w:r w:rsidRPr="00B75144">
            <w:rPr>
              <w:rFonts w:ascii="Calibri Light" w:hAnsi="Calibri Light" w:cs="Arial"/>
              <w:b/>
              <w:bCs/>
              <w:color w:val="005288"/>
              <w:sz w:val="24"/>
              <w:szCs w:val="24"/>
            </w:rPr>
            <w:t>Stage 2</w:t>
          </w:r>
          <w:r w:rsidRPr="00B75144">
            <w:rPr>
              <w:rFonts w:ascii="Calibri Light" w:hAnsi="Calibri Light" w:cs="Arial"/>
              <w:bCs/>
              <w:color w:val="005288"/>
              <w:sz w:val="24"/>
              <w:szCs w:val="24"/>
            </w:rPr>
            <w:t xml:space="preserve"> </w:t>
          </w:r>
          <w:r w:rsidRPr="00B75144">
            <w:rPr>
              <w:rFonts w:ascii="Calibri Light" w:hAnsi="Calibri Light" w:cs="Arial"/>
              <w:bCs/>
              <w:sz w:val="24"/>
              <w:szCs w:val="24"/>
            </w:rPr>
            <w:t xml:space="preserve">- </w:t>
          </w:r>
          <w:r w:rsidR="00AC1740" w:rsidRPr="00B75144">
            <w:rPr>
              <w:rFonts w:ascii="Calibri Light" w:hAnsi="Calibri Light" w:cs="Arial"/>
              <w:bCs/>
              <w:sz w:val="24"/>
              <w:szCs w:val="24"/>
            </w:rPr>
            <w:tab/>
          </w:r>
          <w:r w:rsidRPr="00B75144">
            <w:rPr>
              <w:rFonts w:ascii="Calibri Light" w:hAnsi="Calibri Light"/>
              <w:sz w:val="24"/>
              <w:szCs w:val="24"/>
            </w:rPr>
            <w:t xml:space="preserve">If a customer </w:t>
          </w:r>
          <w:r w:rsidR="00D07E1A">
            <w:rPr>
              <w:rFonts w:ascii="Calibri Light" w:hAnsi="Calibri Light"/>
              <w:sz w:val="24"/>
              <w:szCs w:val="24"/>
            </w:rPr>
            <w:t xml:space="preserve">is not satisfied </w:t>
          </w:r>
          <w:r w:rsidRPr="00B75144">
            <w:rPr>
              <w:rFonts w:ascii="Calibri Light" w:hAnsi="Calibri Light"/>
              <w:sz w:val="24"/>
              <w:szCs w:val="24"/>
            </w:rPr>
            <w:t xml:space="preserve">with the outcome to their </w:t>
          </w:r>
          <w:r w:rsidR="00437392" w:rsidRPr="00B75144">
            <w:rPr>
              <w:rFonts w:ascii="Calibri Light" w:hAnsi="Calibri Light"/>
              <w:sz w:val="24"/>
              <w:szCs w:val="24"/>
            </w:rPr>
            <w:t>complaint or</w:t>
          </w:r>
          <w:r w:rsidRPr="00B75144">
            <w:rPr>
              <w:rFonts w:ascii="Calibri Light" w:hAnsi="Calibri Light"/>
              <w:sz w:val="24"/>
              <w:szCs w:val="24"/>
            </w:rPr>
            <w:t xml:space="preserve"> are unhappy with the way OVH have dealt with the complaint</w:t>
          </w:r>
          <w:r w:rsidR="00A15475" w:rsidRPr="00B75144">
            <w:rPr>
              <w:rFonts w:ascii="Calibri Light" w:hAnsi="Calibri Light"/>
              <w:sz w:val="24"/>
              <w:szCs w:val="24"/>
            </w:rPr>
            <w:t>,</w:t>
          </w:r>
          <w:r w:rsidRPr="00B75144">
            <w:rPr>
              <w:rFonts w:ascii="Calibri Light" w:hAnsi="Calibri Light"/>
              <w:sz w:val="24"/>
              <w:szCs w:val="24"/>
            </w:rPr>
            <w:t xml:space="preserve"> they are able to escalate their complaint to be re-investigated by a more senior member of staff. Again, OVH will acknowledge the complaint in writing within </w:t>
          </w:r>
          <w:r w:rsidR="00CA19B5">
            <w:rPr>
              <w:rFonts w:ascii="Calibri Light" w:hAnsi="Calibri Light"/>
              <w:sz w:val="24"/>
              <w:szCs w:val="24"/>
            </w:rPr>
            <w:t>five</w:t>
          </w:r>
          <w:r w:rsidR="00566424">
            <w:rPr>
              <w:rFonts w:ascii="Calibri Light" w:hAnsi="Calibri Light"/>
              <w:sz w:val="24"/>
              <w:szCs w:val="24"/>
            </w:rPr>
            <w:t xml:space="preserve"> </w:t>
          </w:r>
          <w:r w:rsidR="00AC1740" w:rsidRPr="00B75144">
            <w:rPr>
              <w:rFonts w:ascii="Calibri Light" w:hAnsi="Calibri Light"/>
              <w:sz w:val="24"/>
              <w:szCs w:val="24"/>
            </w:rPr>
            <w:t>working</w:t>
          </w:r>
          <w:r w:rsidRPr="00B75144">
            <w:rPr>
              <w:rFonts w:ascii="Calibri Light" w:hAnsi="Calibri Light"/>
              <w:sz w:val="24"/>
              <w:szCs w:val="24"/>
            </w:rPr>
            <w:t xml:space="preserve"> days and aim to respond fully within </w:t>
          </w:r>
          <w:r w:rsidR="00CA19B5">
            <w:rPr>
              <w:rFonts w:ascii="Calibri Light" w:hAnsi="Calibri Light"/>
              <w:sz w:val="24"/>
              <w:szCs w:val="24"/>
            </w:rPr>
            <w:t>2</w:t>
          </w:r>
          <w:r w:rsidR="00E719B1">
            <w:rPr>
              <w:rFonts w:ascii="Calibri Light" w:hAnsi="Calibri Light"/>
              <w:sz w:val="24"/>
              <w:szCs w:val="24"/>
            </w:rPr>
            <w:t>0</w:t>
          </w:r>
          <w:r w:rsidRPr="00B75144">
            <w:rPr>
              <w:rFonts w:ascii="Calibri Light" w:hAnsi="Calibri Light"/>
              <w:sz w:val="24"/>
              <w:szCs w:val="24"/>
            </w:rPr>
            <w:t xml:space="preserve"> working days</w:t>
          </w:r>
          <w:r w:rsidR="00577AA8" w:rsidRPr="00B75144">
            <w:rPr>
              <w:rFonts w:ascii="Calibri Light" w:hAnsi="Calibri Light"/>
              <w:sz w:val="24"/>
              <w:szCs w:val="24"/>
            </w:rPr>
            <w:t>.</w:t>
          </w:r>
        </w:p>
        <w:p w14:paraId="3F60B4FA" w14:textId="28E6DB30" w:rsidR="00577AA8" w:rsidRPr="00B75144" w:rsidRDefault="00577AA8" w:rsidP="00577AA8">
          <w:pPr>
            <w:shd w:val="clear" w:color="auto" w:fill="FFFFFF"/>
            <w:spacing w:line="276" w:lineRule="auto"/>
            <w:ind w:left="1440" w:hanging="1440"/>
            <w:jc w:val="both"/>
            <w:outlineLvl w:val="1"/>
            <w:rPr>
              <w:rFonts w:ascii="Calibri Light" w:hAnsi="Calibri Light"/>
              <w:sz w:val="24"/>
              <w:szCs w:val="24"/>
            </w:rPr>
          </w:pPr>
        </w:p>
        <w:p w14:paraId="6FEB767B" w14:textId="311ABB07" w:rsidR="003806F6" w:rsidRDefault="00577AA8" w:rsidP="00577AA8">
          <w:pPr>
            <w:pStyle w:val="NormalWeb"/>
            <w:shd w:val="clear" w:color="auto" w:fill="FFFFFF"/>
            <w:spacing w:after="0" w:line="276" w:lineRule="auto"/>
            <w:rPr>
              <w:rFonts w:ascii="Calibri Light" w:hAnsi="Calibri Light"/>
              <w:sz w:val="24"/>
              <w:szCs w:val="24"/>
            </w:rPr>
          </w:pPr>
          <w:r w:rsidRPr="00B75144">
            <w:rPr>
              <w:rFonts w:ascii="Calibri Light" w:hAnsi="Calibri Light"/>
              <w:sz w:val="24"/>
              <w:szCs w:val="24"/>
            </w:rPr>
            <w:t xml:space="preserve">The above timescales are within the specified acknowledgement and resolution times as specified </w:t>
          </w:r>
          <w:r w:rsidR="00E719B1">
            <w:rPr>
              <w:rFonts w:ascii="Calibri Light" w:hAnsi="Calibri Light"/>
              <w:sz w:val="24"/>
              <w:szCs w:val="24"/>
            </w:rPr>
            <w:t xml:space="preserve">within the </w:t>
          </w:r>
          <w:r w:rsidR="003806F6">
            <w:rPr>
              <w:rFonts w:ascii="Calibri Light" w:hAnsi="Calibri Light"/>
              <w:sz w:val="24"/>
              <w:szCs w:val="24"/>
            </w:rPr>
            <w:t>Housing Ombudsman Complaint Handling code and reflected in our Complaints, Appeals and Feedback Policy.</w:t>
          </w:r>
        </w:p>
        <w:p w14:paraId="5CFA5418" w14:textId="77777777" w:rsidR="003806F6" w:rsidRDefault="003806F6" w:rsidP="00577AA8">
          <w:pPr>
            <w:pStyle w:val="NormalWeb"/>
            <w:shd w:val="clear" w:color="auto" w:fill="FFFFFF"/>
            <w:spacing w:after="0" w:line="276" w:lineRule="auto"/>
            <w:rPr>
              <w:rFonts w:ascii="Calibri Light" w:hAnsi="Calibri Light"/>
              <w:sz w:val="24"/>
              <w:szCs w:val="24"/>
            </w:rPr>
          </w:pPr>
        </w:p>
        <w:p w14:paraId="69E0C23A" w14:textId="5CF8E7C5" w:rsidR="00577AA8" w:rsidRPr="00B75144" w:rsidRDefault="00577AA8" w:rsidP="00577AA8">
          <w:pPr>
            <w:pStyle w:val="NormalWeb"/>
            <w:shd w:val="clear" w:color="auto" w:fill="FFFFFF"/>
            <w:spacing w:after="0" w:line="276" w:lineRule="auto"/>
            <w:rPr>
              <w:rFonts w:ascii="Calibri Light" w:hAnsi="Calibri Light"/>
              <w:sz w:val="24"/>
              <w:szCs w:val="24"/>
            </w:rPr>
          </w:pPr>
        </w:p>
        <w:p w14:paraId="54DB7860" w14:textId="77777777" w:rsidR="000E46CF" w:rsidRPr="00B75144" w:rsidRDefault="000E46CF" w:rsidP="00C9163B">
          <w:pPr>
            <w:rPr>
              <w:rFonts w:asciiTheme="minorHAnsi" w:hAnsiTheme="minorHAnsi"/>
              <w:b/>
              <w:color w:val="4F81BD" w:themeColor="accent1"/>
              <w:sz w:val="32"/>
              <w:szCs w:val="32"/>
              <w:u w:val="single"/>
            </w:rPr>
          </w:pPr>
        </w:p>
        <w:p w14:paraId="02A5EE0B" w14:textId="77777777" w:rsidR="00956EC0" w:rsidRPr="00B75144" w:rsidRDefault="00956EC0" w:rsidP="00C9163B">
          <w:pPr>
            <w:rPr>
              <w:rFonts w:asciiTheme="minorHAnsi" w:hAnsiTheme="minorHAnsi"/>
              <w:b/>
              <w:color w:val="4F81BD" w:themeColor="accent1"/>
              <w:sz w:val="32"/>
              <w:szCs w:val="32"/>
              <w:u w:val="single"/>
            </w:rPr>
          </w:pPr>
          <w:r w:rsidRPr="00B75144">
            <w:rPr>
              <w:rFonts w:asciiTheme="minorHAnsi" w:hAnsiTheme="minorHAnsi"/>
              <w:b/>
              <w:color w:val="4F81BD" w:themeColor="accent1"/>
              <w:sz w:val="32"/>
              <w:szCs w:val="32"/>
              <w:u w:val="single"/>
            </w:rPr>
            <w:br w:type="page"/>
          </w:r>
        </w:p>
        <w:p w14:paraId="32A9D671" w14:textId="77777777" w:rsidR="00DB2FCE" w:rsidRPr="00B75144" w:rsidRDefault="00C9163B" w:rsidP="00AC1740">
          <w:pPr>
            <w:pStyle w:val="ListParagraph"/>
            <w:numPr>
              <w:ilvl w:val="0"/>
              <w:numId w:val="6"/>
            </w:numPr>
            <w:ind w:hanging="720"/>
            <w:rPr>
              <w:rFonts w:asciiTheme="minorHAnsi" w:hAnsiTheme="minorHAnsi"/>
              <w:b/>
              <w:color w:val="005288"/>
              <w:sz w:val="28"/>
              <w:szCs w:val="28"/>
            </w:rPr>
          </w:pPr>
          <w:r w:rsidRPr="00B75144">
            <w:rPr>
              <w:rFonts w:asciiTheme="minorHAnsi" w:hAnsiTheme="minorHAnsi"/>
              <w:b/>
              <w:color w:val="005288"/>
              <w:sz w:val="28"/>
              <w:szCs w:val="28"/>
            </w:rPr>
            <w:t xml:space="preserve">Volume of </w:t>
          </w:r>
          <w:r w:rsidR="00A960CD" w:rsidRPr="00B75144">
            <w:rPr>
              <w:rFonts w:asciiTheme="minorHAnsi" w:hAnsiTheme="minorHAnsi"/>
              <w:b/>
              <w:color w:val="005288"/>
              <w:sz w:val="28"/>
              <w:szCs w:val="28"/>
            </w:rPr>
            <w:t>Complaints</w:t>
          </w:r>
        </w:p>
        <w:p w14:paraId="518FF89B" w14:textId="77777777" w:rsidR="00CA19B5" w:rsidRDefault="00CA19B5" w:rsidP="00CA19B5">
          <w:pPr>
            <w:jc w:val="both"/>
            <w:rPr>
              <w:rFonts w:ascii="Calibri Light" w:hAnsi="Calibri Light"/>
              <w:sz w:val="24"/>
              <w:szCs w:val="24"/>
            </w:rPr>
          </w:pPr>
        </w:p>
        <w:p w14:paraId="3EF6E55A" w14:textId="2F080492" w:rsidR="00CA19B5" w:rsidRDefault="00CA19B5" w:rsidP="00CA19B5">
          <w:pPr>
            <w:jc w:val="both"/>
            <w:rPr>
              <w:rFonts w:ascii="Calibri Light" w:hAnsi="Calibri Light" w:cs="Calibri Light"/>
              <w:color w:val="010000"/>
              <w:sz w:val="24"/>
              <w:szCs w:val="24"/>
            </w:rPr>
          </w:pPr>
          <w:r>
            <w:rPr>
              <w:rFonts w:ascii="Calibri Light" w:hAnsi="Calibri Light"/>
              <w:sz w:val="24"/>
              <w:szCs w:val="24"/>
            </w:rPr>
            <w:t>The number of complaints reported has increased across the sector</w:t>
          </w:r>
          <w:r w:rsidR="00261C32">
            <w:rPr>
              <w:rFonts w:ascii="Calibri Light" w:hAnsi="Calibri Light"/>
              <w:sz w:val="24"/>
              <w:szCs w:val="24"/>
            </w:rPr>
            <w:t xml:space="preserve"> over the last year</w:t>
          </w:r>
          <w:r>
            <w:rPr>
              <w:rFonts w:ascii="Calibri Light" w:hAnsi="Calibri Light"/>
              <w:sz w:val="24"/>
              <w:szCs w:val="24"/>
            </w:rPr>
            <w:t>. This is</w:t>
          </w:r>
          <w:r w:rsidR="00361832">
            <w:rPr>
              <w:rFonts w:ascii="Calibri Light" w:hAnsi="Calibri Light"/>
              <w:sz w:val="24"/>
              <w:szCs w:val="24"/>
            </w:rPr>
            <w:t xml:space="preserve"> evident from </w:t>
          </w:r>
          <w:r w:rsidR="009D2FAC">
            <w:rPr>
              <w:rFonts w:ascii="Calibri Light" w:hAnsi="Calibri Light"/>
              <w:sz w:val="24"/>
              <w:szCs w:val="24"/>
            </w:rPr>
            <w:t>re-occurring media reports.</w:t>
          </w:r>
          <w:r>
            <w:rPr>
              <w:rFonts w:ascii="Calibri Light" w:hAnsi="Calibri Light"/>
              <w:sz w:val="24"/>
              <w:szCs w:val="24"/>
            </w:rPr>
            <w:t xml:space="preserve"> </w:t>
          </w:r>
          <w:r w:rsidR="009F29AE">
            <w:rPr>
              <w:rFonts w:ascii="Calibri Light" w:hAnsi="Calibri Light"/>
              <w:sz w:val="24"/>
              <w:szCs w:val="24"/>
            </w:rPr>
            <w:t>As part of the re-shaped regulatory regime, l</w:t>
          </w:r>
          <w:r>
            <w:rPr>
              <w:rFonts w:ascii="Calibri Light" w:hAnsi="Calibri Light"/>
              <w:sz w:val="24"/>
              <w:szCs w:val="24"/>
            </w:rPr>
            <w:t xml:space="preserve">andlords </w:t>
          </w:r>
          <w:r w:rsidR="009D2FAC">
            <w:rPr>
              <w:rFonts w:ascii="Calibri Light" w:hAnsi="Calibri Light"/>
              <w:sz w:val="24"/>
              <w:szCs w:val="24"/>
            </w:rPr>
            <w:t xml:space="preserve">are tasked with </w:t>
          </w:r>
          <w:r w:rsidR="00F1169D">
            <w:rPr>
              <w:rFonts w:ascii="Calibri Light" w:hAnsi="Calibri Light"/>
              <w:sz w:val="24"/>
              <w:szCs w:val="24"/>
            </w:rPr>
            <w:t xml:space="preserve">ensuring they have an </w:t>
          </w:r>
          <w:r>
            <w:rPr>
              <w:rFonts w:ascii="Calibri Light" w:hAnsi="Calibri Light"/>
              <w:sz w:val="24"/>
              <w:szCs w:val="24"/>
            </w:rPr>
            <w:t>open</w:t>
          </w:r>
          <w:r w:rsidR="00F1169D">
            <w:rPr>
              <w:rFonts w:ascii="Calibri Light" w:hAnsi="Calibri Light"/>
              <w:sz w:val="24"/>
              <w:szCs w:val="24"/>
            </w:rPr>
            <w:t xml:space="preserve">, accessible and </w:t>
          </w:r>
          <w:r>
            <w:rPr>
              <w:rFonts w:ascii="Calibri Light" w:hAnsi="Calibri Light"/>
              <w:sz w:val="24"/>
              <w:szCs w:val="24"/>
            </w:rPr>
            <w:t>transparent complaints process</w:t>
          </w:r>
          <w:r w:rsidR="006C4C92">
            <w:rPr>
              <w:rFonts w:ascii="Calibri Light" w:hAnsi="Calibri Light"/>
              <w:sz w:val="24"/>
              <w:szCs w:val="24"/>
            </w:rPr>
            <w:t xml:space="preserve"> leading to greater </w:t>
          </w:r>
          <w:r w:rsidR="00FB2890">
            <w:rPr>
              <w:rFonts w:ascii="Calibri Light" w:hAnsi="Calibri Light"/>
              <w:sz w:val="24"/>
              <w:szCs w:val="24"/>
            </w:rPr>
            <w:t xml:space="preserve">exposure of </w:t>
          </w:r>
          <w:r w:rsidR="00261C32">
            <w:rPr>
              <w:rFonts w:ascii="Calibri Light" w:hAnsi="Calibri Light"/>
              <w:sz w:val="24"/>
              <w:szCs w:val="24"/>
            </w:rPr>
            <w:t>c</w:t>
          </w:r>
          <w:r w:rsidR="00FB2890">
            <w:rPr>
              <w:rFonts w:ascii="Calibri Light" w:hAnsi="Calibri Light"/>
              <w:sz w:val="24"/>
              <w:szCs w:val="24"/>
            </w:rPr>
            <w:t>ustomer complaint recourse</w:t>
          </w:r>
          <w:r w:rsidR="00F1169D">
            <w:rPr>
              <w:rFonts w:ascii="Calibri Light" w:hAnsi="Calibri Light"/>
              <w:sz w:val="24"/>
              <w:szCs w:val="24"/>
            </w:rPr>
            <w:t>.</w:t>
          </w:r>
          <w:r>
            <w:rPr>
              <w:rFonts w:ascii="Calibri Light" w:hAnsi="Calibri Light"/>
              <w:sz w:val="24"/>
              <w:szCs w:val="24"/>
            </w:rPr>
            <w:t xml:space="preserve"> </w:t>
          </w:r>
          <w:r w:rsidR="001C51B2">
            <w:rPr>
              <w:rFonts w:ascii="Calibri Light" w:hAnsi="Calibri Light"/>
              <w:sz w:val="24"/>
              <w:szCs w:val="24"/>
            </w:rPr>
            <w:t>As part of the new Housing Ombudsman Complaints Code, new powers</w:t>
          </w:r>
          <w:r w:rsidR="00FB2890">
            <w:rPr>
              <w:rFonts w:ascii="Calibri Light" w:hAnsi="Calibri Light"/>
              <w:sz w:val="24"/>
              <w:szCs w:val="24"/>
            </w:rPr>
            <w:t xml:space="preserve"> have been granted</w:t>
          </w:r>
          <w:r w:rsidR="001C51B2">
            <w:rPr>
              <w:rFonts w:ascii="Calibri Light" w:hAnsi="Calibri Light"/>
              <w:sz w:val="24"/>
              <w:szCs w:val="24"/>
            </w:rPr>
            <w:t xml:space="preserve"> to make orders as opposed to recommendations, share best practice and encourage Customers to utilise the complaints processes ava</w:t>
          </w:r>
          <w:r w:rsidR="004B745A">
            <w:rPr>
              <w:rFonts w:ascii="Calibri Light" w:hAnsi="Calibri Light"/>
              <w:sz w:val="24"/>
              <w:szCs w:val="24"/>
            </w:rPr>
            <w:t xml:space="preserve">ilable to them. </w:t>
          </w:r>
          <w:r w:rsidRPr="00CA19B5">
            <w:rPr>
              <w:rFonts w:ascii="Calibri Light" w:hAnsi="Calibri Light" w:cs="Calibri Light"/>
              <w:color w:val="010000"/>
              <w:sz w:val="24"/>
              <w:szCs w:val="24"/>
            </w:rPr>
            <w:t>The Housing Ombudsman recorded a 91% increase in cases in the first nine months of 2023</w:t>
          </w:r>
          <w:r w:rsidR="008359A0">
            <w:rPr>
              <w:rFonts w:ascii="Calibri Light" w:hAnsi="Calibri Light" w:cs="Calibri Light"/>
              <w:color w:val="010000"/>
              <w:sz w:val="24"/>
              <w:szCs w:val="24"/>
            </w:rPr>
            <w:t>/</w:t>
          </w:r>
          <w:r w:rsidRPr="00CA19B5">
            <w:rPr>
              <w:rFonts w:ascii="Calibri Light" w:hAnsi="Calibri Light" w:cs="Calibri Light"/>
              <w:color w:val="010000"/>
              <w:sz w:val="24"/>
              <w:szCs w:val="24"/>
            </w:rPr>
            <w:t>24, compared with the same period the previous year.</w:t>
          </w:r>
          <w:r>
            <w:rPr>
              <w:rFonts w:ascii="Calibri Light" w:hAnsi="Calibri Light" w:cs="Calibri Light"/>
              <w:color w:val="010000"/>
              <w:sz w:val="24"/>
              <w:szCs w:val="24"/>
            </w:rPr>
            <w:t xml:space="preserve"> </w:t>
          </w:r>
        </w:p>
        <w:p w14:paraId="02DA2FCB" w14:textId="77777777" w:rsidR="00176A54" w:rsidRDefault="00176A54" w:rsidP="00CA19B5">
          <w:pPr>
            <w:jc w:val="both"/>
            <w:rPr>
              <w:rFonts w:ascii="Calibri Light" w:hAnsi="Calibri Light" w:cs="Calibri Light"/>
              <w:color w:val="010000"/>
              <w:sz w:val="24"/>
              <w:szCs w:val="24"/>
            </w:rPr>
          </w:pPr>
        </w:p>
        <w:p w14:paraId="19A27996" w14:textId="71FDB28A" w:rsidR="00CA19B5" w:rsidRPr="007863A9" w:rsidRDefault="00176A54" w:rsidP="009120EA">
          <w:pPr>
            <w:jc w:val="both"/>
            <w:rPr>
              <w:rFonts w:ascii="Calibri Light" w:hAnsi="Calibri Light"/>
              <w:sz w:val="24"/>
              <w:szCs w:val="24"/>
            </w:rPr>
          </w:pPr>
          <w:r w:rsidRPr="007863A9">
            <w:rPr>
              <w:rFonts w:ascii="Calibri Light" w:hAnsi="Calibri Light"/>
              <w:sz w:val="24"/>
              <w:szCs w:val="24"/>
            </w:rPr>
            <w:t>The information below is a summary of the volume of complaints handled</w:t>
          </w:r>
          <w:r>
            <w:rPr>
              <w:rFonts w:ascii="Calibri Light" w:hAnsi="Calibri Light"/>
              <w:sz w:val="24"/>
              <w:szCs w:val="24"/>
            </w:rPr>
            <w:t xml:space="preserve"> by OVH</w:t>
          </w:r>
          <w:r w:rsidRPr="007863A9">
            <w:rPr>
              <w:rFonts w:ascii="Calibri Light" w:hAnsi="Calibri Light"/>
              <w:sz w:val="24"/>
              <w:szCs w:val="24"/>
            </w:rPr>
            <w:t>.</w:t>
          </w:r>
          <w:r>
            <w:rPr>
              <w:rFonts w:ascii="Calibri Light" w:hAnsi="Calibri Light"/>
              <w:sz w:val="24"/>
              <w:szCs w:val="24"/>
            </w:rPr>
            <w:t xml:space="preserve"> </w:t>
          </w:r>
        </w:p>
        <w:p w14:paraId="607B6C1E" w14:textId="77777777" w:rsidR="001570B5" w:rsidRPr="007863A9" w:rsidRDefault="001570B5" w:rsidP="009120EA">
          <w:pPr>
            <w:jc w:val="both"/>
            <w:rPr>
              <w:rFonts w:ascii="Calibri Light" w:hAnsi="Calibri Light"/>
              <w:sz w:val="24"/>
              <w:szCs w:val="24"/>
            </w:rPr>
          </w:pPr>
        </w:p>
        <w:p w14:paraId="79EF993B" w14:textId="219E4DEB" w:rsidR="001570B5" w:rsidRPr="007863A9" w:rsidRDefault="005C14A8" w:rsidP="00AC1740">
          <w:pPr>
            <w:pStyle w:val="Heading20"/>
            <w:rPr>
              <w:color w:val="auto"/>
            </w:rPr>
          </w:pPr>
          <w:r w:rsidRPr="007863A9">
            <w:rPr>
              <w:color w:val="auto"/>
            </w:rPr>
            <w:t>2.1</w:t>
          </w:r>
          <w:r w:rsidRPr="007863A9">
            <w:rPr>
              <w:color w:val="auto"/>
            </w:rPr>
            <w:tab/>
          </w:r>
          <w:r w:rsidR="001570B5" w:rsidRPr="007863A9">
            <w:rPr>
              <w:color w:val="auto"/>
            </w:rPr>
            <w:t xml:space="preserve">Volume of Complaints </w:t>
          </w:r>
          <w:r w:rsidR="003973DE" w:rsidRPr="007863A9">
            <w:rPr>
              <w:color w:val="auto"/>
            </w:rPr>
            <w:t>Closed</w:t>
          </w:r>
          <w:r w:rsidR="001570B5" w:rsidRPr="007863A9">
            <w:rPr>
              <w:color w:val="auto"/>
            </w:rPr>
            <w:t xml:space="preserve"> Between </w:t>
          </w:r>
          <w:r w:rsidR="00AC3F66" w:rsidRPr="007863A9">
            <w:rPr>
              <w:color w:val="auto"/>
            </w:rPr>
            <w:t>1</w:t>
          </w:r>
          <w:r w:rsidR="00256B14" w:rsidRPr="007863A9">
            <w:rPr>
              <w:color w:val="auto"/>
              <w:vertAlign w:val="superscript"/>
            </w:rPr>
            <w:t>st</w:t>
          </w:r>
          <w:r w:rsidR="00AC3F66" w:rsidRPr="007863A9">
            <w:rPr>
              <w:color w:val="auto"/>
            </w:rPr>
            <w:t xml:space="preserve"> April</w:t>
          </w:r>
          <w:r w:rsidR="00237B78" w:rsidRPr="007863A9">
            <w:rPr>
              <w:color w:val="auto"/>
            </w:rPr>
            <w:t xml:space="preserve"> 20</w:t>
          </w:r>
          <w:r w:rsidR="00102144" w:rsidRPr="007863A9">
            <w:rPr>
              <w:color w:val="auto"/>
            </w:rPr>
            <w:t>2</w:t>
          </w:r>
          <w:r w:rsidR="00267AF4" w:rsidRPr="007863A9">
            <w:rPr>
              <w:color w:val="auto"/>
            </w:rPr>
            <w:t>3</w:t>
          </w:r>
          <w:r w:rsidR="00102144" w:rsidRPr="007863A9">
            <w:rPr>
              <w:color w:val="auto"/>
            </w:rPr>
            <w:t xml:space="preserve"> </w:t>
          </w:r>
          <w:r w:rsidR="00AC3F66" w:rsidRPr="007863A9">
            <w:rPr>
              <w:color w:val="auto"/>
            </w:rPr>
            <w:t xml:space="preserve">and </w:t>
          </w:r>
          <w:r w:rsidR="000624E6" w:rsidRPr="007863A9">
            <w:rPr>
              <w:color w:val="auto"/>
            </w:rPr>
            <w:t>31</w:t>
          </w:r>
          <w:r w:rsidR="000624E6" w:rsidRPr="007863A9">
            <w:rPr>
              <w:color w:val="auto"/>
              <w:vertAlign w:val="superscript"/>
            </w:rPr>
            <w:t>st</w:t>
          </w:r>
          <w:r w:rsidR="000624E6" w:rsidRPr="007863A9">
            <w:rPr>
              <w:color w:val="auto"/>
            </w:rPr>
            <w:t xml:space="preserve"> March 202</w:t>
          </w:r>
          <w:r w:rsidR="00267AF4" w:rsidRPr="007863A9">
            <w:rPr>
              <w:color w:val="auto"/>
            </w:rPr>
            <w:t>4</w:t>
          </w:r>
          <w:r w:rsidR="000624E6" w:rsidRPr="007863A9">
            <w:rPr>
              <w:color w:val="auto"/>
            </w:rPr>
            <w:t>.</w:t>
          </w:r>
        </w:p>
        <w:p w14:paraId="77D66092" w14:textId="77777777" w:rsidR="00B0207D" w:rsidRPr="007863A9" w:rsidRDefault="00B0207D" w:rsidP="00B0207D">
          <w:pPr>
            <w:rPr>
              <w:rFonts w:asciiTheme="minorHAnsi" w:hAnsiTheme="minorHAnsi"/>
              <w:sz w:val="22"/>
              <w:szCs w:val="22"/>
            </w:rPr>
          </w:pPr>
        </w:p>
        <w:tbl>
          <w:tblPr>
            <w:tblpPr w:leftFromText="180" w:rightFromText="180" w:vertAnchor="text" w:horzAnchor="margin" w:tblpY="-44"/>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244"/>
            <w:gridCol w:w="1456"/>
            <w:gridCol w:w="1600"/>
            <w:gridCol w:w="1700"/>
            <w:gridCol w:w="1900"/>
          </w:tblGrid>
          <w:tr w:rsidR="007863A9" w:rsidRPr="007863A9" w14:paraId="40677665" w14:textId="77777777" w:rsidTr="00A00671">
            <w:trPr>
              <w:trHeight w:val="739"/>
            </w:trPr>
            <w:tc>
              <w:tcPr>
                <w:tcW w:w="2295" w:type="dxa"/>
                <w:shd w:val="clear" w:color="auto" w:fill="DBE5F1" w:themeFill="accent1" w:themeFillTint="33"/>
                <w:vAlign w:val="center"/>
                <w:hideMark/>
              </w:tcPr>
              <w:p w14:paraId="7643AFDB" w14:textId="77777777" w:rsidR="00A61884" w:rsidRPr="007863A9" w:rsidRDefault="00A61884" w:rsidP="00AC3F66">
                <w:pPr>
                  <w:rPr>
                    <w:rFonts w:ascii="Calibri" w:hAnsi="Calibri"/>
                    <w:b/>
                    <w:sz w:val="22"/>
                    <w:szCs w:val="22"/>
                  </w:rPr>
                </w:pPr>
                <w:r w:rsidRPr="007863A9">
                  <w:rPr>
                    <w:rFonts w:ascii="Calibri" w:hAnsi="Calibri"/>
                    <w:b/>
                    <w:sz w:val="22"/>
                    <w:szCs w:val="22"/>
                  </w:rPr>
                  <w:t xml:space="preserve">Closed Complaints </w:t>
                </w:r>
              </w:p>
            </w:tc>
            <w:tc>
              <w:tcPr>
                <w:tcW w:w="1244" w:type="dxa"/>
                <w:shd w:val="clear" w:color="auto" w:fill="DBE5F1" w:themeFill="accent1" w:themeFillTint="33"/>
                <w:vAlign w:val="center"/>
                <w:hideMark/>
              </w:tcPr>
              <w:p w14:paraId="1DBE5747" w14:textId="77777777" w:rsidR="00A61884" w:rsidRPr="007863A9" w:rsidRDefault="00A61884" w:rsidP="00B0207D">
                <w:pPr>
                  <w:jc w:val="center"/>
                  <w:rPr>
                    <w:rFonts w:ascii="Calibri" w:hAnsi="Calibri"/>
                    <w:b/>
                    <w:sz w:val="22"/>
                    <w:szCs w:val="22"/>
                  </w:rPr>
                </w:pPr>
                <w:r w:rsidRPr="007863A9">
                  <w:rPr>
                    <w:rFonts w:ascii="Calibri" w:hAnsi="Calibri"/>
                    <w:b/>
                    <w:sz w:val="22"/>
                    <w:szCs w:val="22"/>
                  </w:rPr>
                  <w:t>Total number of complaints closed</w:t>
                </w:r>
              </w:p>
            </w:tc>
            <w:tc>
              <w:tcPr>
                <w:tcW w:w="1456" w:type="dxa"/>
                <w:shd w:val="clear" w:color="auto" w:fill="DBE5F1" w:themeFill="accent1" w:themeFillTint="33"/>
                <w:vAlign w:val="center"/>
                <w:hideMark/>
              </w:tcPr>
              <w:p w14:paraId="2A26F5DE" w14:textId="77777777" w:rsidR="00A61884" w:rsidRPr="007863A9" w:rsidRDefault="00A61884" w:rsidP="00B0207D">
                <w:pPr>
                  <w:jc w:val="center"/>
                  <w:rPr>
                    <w:rFonts w:ascii="Calibri" w:hAnsi="Calibri"/>
                    <w:b/>
                    <w:sz w:val="22"/>
                    <w:szCs w:val="22"/>
                  </w:rPr>
                </w:pPr>
                <w:r w:rsidRPr="007863A9">
                  <w:rPr>
                    <w:rFonts w:ascii="Calibri" w:hAnsi="Calibri"/>
                    <w:b/>
                    <w:sz w:val="22"/>
                    <w:szCs w:val="22"/>
                  </w:rPr>
                  <w:t>Annual Target</w:t>
                </w:r>
              </w:p>
            </w:tc>
            <w:tc>
              <w:tcPr>
                <w:tcW w:w="1600" w:type="dxa"/>
                <w:shd w:val="clear" w:color="auto" w:fill="DBE5F1" w:themeFill="accent1" w:themeFillTint="33"/>
                <w:vAlign w:val="center"/>
                <w:hideMark/>
              </w:tcPr>
              <w:p w14:paraId="33B30C88" w14:textId="77777777" w:rsidR="00A61884" w:rsidRPr="007863A9" w:rsidRDefault="00A61884" w:rsidP="00B0207D">
                <w:pPr>
                  <w:jc w:val="center"/>
                  <w:rPr>
                    <w:rFonts w:ascii="Calibri" w:hAnsi="Calibri"/>
                    <w:b/>
                    <w:sz w:val="22"/>
                    <w:szCs w:val="22"/>
                  </w:rPr>
                </w:pPr>
                <w:r w:rsidRPr="007863A9">
                  <w:rPr>
                    <w:rFonts w:ascii="Calibri" w:hAnsi="Calibri"/>
                    <w:b/>
                    <w:sz w:val="22"/>
                    <w:szCs w:val="22"/>
                  </w:rPr>
                  <w:t>% Upheld</w:t>
                </w:r>
              </w:p>
            </w:tc>
            <w:tc>
              <w:tcPr>
                <w:tcW w:w="1700" w:type="dxa"/>
                <w:shd w:val="clear" w:color="auto" w:fill="DBE5F1" w:themeFill="accent1" w:themeFillTint="33"/>
                <w:vAlign w:val="center"/>
              </w:tcPr>
              <w:p w14:paraId="76F490CC" w14:textId="18F59C9A" w:rsidR="00A61884" w:rsidRPr="007863A9" w:rsidRDefault="00A61884" w:rsidP="00B0207D">
                <w:pPr>
                  <w:jc w:val="center"/>
                  <w:rPr>
                    <w:rFonts w:ascii="Calibri" w:hAnsi="Calibri"/>
                    <w:b/>
                    <w:sz w:val="22"/>
                    <w:szCs w:val="22"/>
                  </w:rPr>
                </w:pPr>
                <w:r w:rsidRPr="007863A9">
                  <w:rPr>
                    <w:rFonts w:ascii="Calibri" w:hAnsi="Calibri"/>
                    <w:b/>
                    <w:sz w:val="22"/>
                    <w:szCs w:val="22"/>
                  </w:rPr>
                  <w:t>% Partially Upheld</w:t>
                </w:r>
              </w:p>
            </w:tc>
            <w:tc>
              <w:tcPr>
                <w:tcW w:w="1900" w:type="dxa"/>
                <w:shd w:val="clear" w:color="auto" w:fill="DBE5F1" w:themeFill="accent1" w:themeFillTint="33"/>
                <w:vAlign w:val="center"/>
                <w:hideMark/>
              </w:tcPr>
              <w:p w14:paraId="1F63E8AF" w14:textId="77777777" w:rsidR="00A61884" w:rsidRPr="007863A9" w:rsidRDefault="00A61884" w:rsidP="00B0207D">
                <w:pPr>
                  <w:jc w:val="center"/>
                  <w:rPr>
                    <w:rFonts w:ascii="Calibri" w:hAnsi="Calibri"/>
                    <w:b/>
                    <w:sz w:val="22"/>
                    <w:szCs w:val="22"/>
                  </w:rPr>
                </w:pPr>
                <w:r w:rsidRPr="007863A9">
                  <w:rPr>
                    <w:rFonts w:ascii="Calibri" w:hAnsi="Calibri"/>
                    <w:b/>
                    <w:sz w:val="22"/>
                    <w:szCs w:val="22"/>
                  </w:rPr>
                  <w:t xml:space="preserve">% </w:t>
                </w:r>
              </w:p>
              <w:p w14:paraId="56E23DBE" w14:textId="77777777" w:rsidR="00A61884" w:rsidRPr="007863A9" w:rsidRDefault="00A61884" w:rsidP="00B0207D">
                <w:pPr>
                  <w:jc w:val="center"/>
                  <w:rPr>
                    <w:rFonts w:ascii="Calibri" w:hAnsi="Calibri"/>
                    <w:b/>
                    <w:sz w:val="22"/>
                    <w:szCs w:val="22"/>
                  </w:rPr>
                </w:pPr>
                <w:r w:rsidRPr="007863A9">
                  <w:rPr>
                    <w:rFonts w:ascii="Calibri" w:hAnsi="Calibri"/>
                    <w:b/>
                    <w:sz w:val="22"/>
                    <w:szCs w:val="22"/>
                  </w:rPr>
                  <w:t>Not Upheld</w:t>
                </w:r>
              </w:p>
            </w:tc>
          </w:tr>
          <w:tr w:rsidR="007863A9" w:rsidRPr="007863A9" w14:paraId="5A3B0DEE" w14:textId="77777777" w:rsidTr="00A00671">
            <w:trPr>
              <w:trHeight w:val="392"/>
            </w:trPr>
            <w:tc>
              <w:tcPr>
                <w:tcW w:w="2295" w:type="dxa"/>
                <w:shd w:val="clear" w:color="auto" w:fill="DBE5F1" w:themeFill="accent1" w:themeFillTint="33"/>
                <w:vAlign w:val="center"/>
                <w:hideMark/>
              </w:tcPr>
              <w:p w14:paraId="5C35C865" w14:textId="77777777" w:rsidR="00A61884" w:rsidRPr="007863A9" w:rsidRDefault="00A61884" w:rsidP="00B0207D">
                <w:pPr>
                  <w:rPr>
                    <w:rFonts w:ascii="Calibri" w:hAnsi="Calibri"/>
                    <w:sz w:val="22"/>
                    <w:szCs w:val="22"/>
                  </w:rPr>
                </w:pPr>
                <w:r w:rsidRPr="007863A9">
                  <w:rPr>
                    <w:rFonts w:ascii="Calibri" w:hAnsi="Calibri"/>
                    <w:sz w:val="22"/>
                    <w:szCs w:val="22"/>
                  </w:rPr>
                  <w:t>Stage 1</w:t>
                </w:r>
              </w:p>
            </w:tc>
            <w:tc>
              <w:tcPr>
                <w:tcW w:w="1244" w:type="dxa"/>
                <w:shd w:val="clear" w:color="auto" w:fill="auto"/>
                <w:vAlign w:val="center"/>
              </w:tcPr>
              <w:p w14:paraId="1655C461" w14:textId="3D2504CE" w:rsidR="00A61884" w:rsidRPr="007863A9" w:rsidRDefault="00267AF4" w:rsidP="00041647">
                <w:pPr>
                  <w:jc w:val="center"/>
                  <w:rPr>
                    <w:rFonts w:ascii="Calibri" w:hAnsi="Calibri"/>
                    <w:sz w:val="22"/>
                    <w:szCs w:val="22"/>
                  </w:rPr>
                </w:pPr>
                <w:r w:rsidRPr="007863A9">
                  <w:rPr>
                    <w:rFonts w:ascii="Calibri" w:hAnsi="Calibri"/>
                    <w:sz w:val="22"/>
                    <w:szCs w:val="22"/>
                  </w:rPr>
                  <w:t>6</w:t>
                </w:r>
                <w:r w:rsidR="00D25342" w:rsidRPr="007863A9">
                  <w:rPr>
                    <w:rFonts w:ascii="Calibri" w:hAnsi="Calibri"/>
                    <w:sz w:val="22"/>
                    <w:szCs w:val="22"/>
                  </w:rPr>
                  <w:t>88</w:t>
                </w:r>
              </w:p>
            </w:tc>
            <w:tc>
              <w:tcPr>
                <w:tcW w:w="1456" w:type="dxa"/>
                <w:shd w:val="clear" w:color="auto" w:fill="auto"/>
                <w:vAlign w:val="center"/>
              </w:tcPr>
              <w:p w14:paraId="735B701D" w14:textId="4113B702" w:rsidR="00A61884" w:rsidRPr="007863A9" w:rsidRDefault="009E355B" w:rsidP="00B0207D">
                <w:pPr>
                  <w:jc w:val="center"/>
                  <w:rPr>
                    <w:rFonts w:ascii="Calibri" w:hAnsi="Calibri"/>
                    <w:sz w:val="22"/>
                    <w:szCs w:val="22"/>
                  </w:rPr>
                </w:pPr>
                <w:r w:rsidRPr="007863A9">
                  <w:rPr>
                    <w:rFonts w:ascii="Calibri" w:hAnsi="Calibri"/>
                    <w:sz w:val="22"/>
                    <w:szCs w:val="22"/>
                  </w:rPr>
                  <w:t>N/A</w:t>
                </w:r>
              </w:p>
            </w:tc>
            <w:tc>
              <w:tcPr>
                <w:tcW w:w="1600" w:type="dxa"/>
                <w:shd w:val="clear" w:color="auto" w:fill="auto"/>
                <w:vAlign w:val="center"/>
              </w:tcPr>
              <w:p w14:paraId="15E8EF31" w14:textId="47B601FC" w:rsidR="00A61884" w:rsidRPr="007863A9" w:rsidRDefault="00267AF4" w:rsidP="00B0207D">
                <w:pPr>
                  <w:jc w:val="center"/>
                  <w:rPr>
                    <w:rFonts w:ascii="Calibri" w:hAnsi="Calibri"/>
                    <w:sz w:val="22"/>
                    <w:szCs w:val="22"/>
                  </w:rPr>
                </w:pPr>
                <w:r w:rsidRPr="007863A9">
                  <w:rPr>
                    <w:rFonts w:ascii="Calibri" w:hAnsi="Calibri"/>
                    <w:sz w:val="22"/>
                    <w:szCs w:val="22"/>
                  </w:rPr>
                  <w:t>4</w:t>
                </w:r>
                <w:r w:rsidR="00D25342" w:rsidRPr="007863A9">
                  <w:rPr>
                    <w:rFonts w:ascii="Calibri" w:hAnsi="Calibri"/>
                    <w:sz w:val="22"/>
                    <w:szCs w:val="22"/>
                  </w:rPr>
                  <w:t>3</w:t>
                </w:r>
                <w:r w:rsidRPr="007863A9">
                  <w:rPr>
                    <w:rFonts w:ascii="Calibri" w:hAnsi="Calibri"/>
                    <w:sz w:val="22"/>
                    <w:szCs w:val="22"/>
                  </w:rPr>
                  <w:t>% (2</w:t>
                </w:r>
                <w:r w:rsidR="00D25342" w:rsidRPr="007863A9">
                  <w:rPr>
                    <w:rFonts w:ascii="Calibri" w:hAnsi="Calibri"/>
                    <w:sz w:val="22"/>
                    <w:szCs w:val="22"/>
                  </w:rPr>
                  <w:t>9</w:t>
                </w:r>
                <w:r w:rsidRPr="007863A9">
                  <w:rPr>
                    <w:rFonts w:ascii="Calibri" w:hAnsi="Calibri"/>
                    <w:sz w:val="22"/>
                    <w:szCs w:val="22"/>
                  </w:rPr>
                  <w:t>3)</w:t>
                </w:r>
              </w:p>
            </w:tc>
            <w:tc>
              <w:tcPr>
                <w:tcW w:w="1700" w:type="dxa"/>
                <w:shd w:val="clear" w:color="auto" w:fill="auto"/>
                <w:vAlign w:val="center"/>
              </w:tcPr>
              <w:p w14:paraId="242CD896" w14:textId="459DA43C" w:rsidR="00A26042" w:rsidRPr="007863A9" w:rsidRDefault="00267AF4" w:rsidP="00A26042">
                <w:pPr>
                  <w:jc w:val="center"/>
                  <w:rPr>
                    <w:rFonts w:ascii="Calibri" w:hAnsi="Calibri"/>
                    <w:sz w:val="22"/>
                    <w:szCs w:val="22"/>
                  </w:rPr>
                </w:pPr>
                <w:r w:rsidRPr="007863A9">
                  <w:rPr>
                    <w:rFonts w:ascii="Calibri" w:hAnsi="Calibri"/>
                    <w:sz w:val="22"/>
                    <w:szCs w:val="22"/>
                  </w:rPr>
                  <w:t>19% (13</w:t>
                </w:r>
                <w:r w:rsidR="00D25342" w:rsidRPr="007863A9">
                  <w:rPr>
                    <w:rFonts w:ascii="Calibri" w:hAnsi="Calibri"/>
                    <w:sz w:val="22"/>
                    <w:szCs w:val="22"/>
                  </w:rPr>
                  <w:t>2</w:t>
                </w:r>
                <w:r w:rsidRPr="007863A9">
                  <w:rPr>
                    <w:rFonts w:ascii="Calibri" w:hAnsi="Calibri"/>
                    <w:sz w:val="22"/>
                    <w:szCs w:val="22"/>
                  </w:rPr>
                  <w:t>)</w:t>
                </w:r>
              </w:p>
            </w:tc>
            <w:tc>
              <w:tcPr>
                <w:tcW w:w="1900" w:type="dxa"/>
                <w:shd w:val="clear" w:color="auto" w:fill="auto"/>
                <w:vAlign w:val="center"/>
              </w:tcPr>
              <w:p w14:paraId="677DA54B" w14:textId="6E16DB1D" w:rsidR="00A61884" w:rsidRPr="007863A9" w:rsidRDefault="00D25342" w:rsidP="00006A3C">
                <w:pPr>
                  <w:jc w:val="center"/>
                  <w:rPr>
                    <w:rFonts w:ascii="Calibri" w:hAnsi="Calibri"/>
                    <w:sz w:val="22"/>
                    <w:szCs w:val="22"/>
                  </w:rPr>
                </w:pPr>
                <w:r w:rsidRPr="007863A9">
                  <w:rPr>
                    <w:rFonts w:ascii="Calibri" w:hAnsi="Calibri"/>
                    <w:sz w:val="22"/>
                    <w:szCs w:val="22"/>
                  </w:rPr>
                  <w:t>38% (</w:t>
                </w:r>
                <w:r w:rsidR="00267AF4" w:rsidRPr="007863A9">
                  <w:rPr>
                    <w:rFonts w:ascii="Calibri" w:hAnsi="Calibri"/>
                    <w:sz w:val="22"/>
                    <w:szCs w:val="22"/>
                  </w:rPr>
                  <w:t>26</w:t>
                </w:r>
                <w:r w:rsidRPr="007863A9">
                  <w:rPr>
                    <w:rFonts w:ascii="Calibri" w:hAnsi="Calibri"/>
                    <w:sz w:val="22"/>
                    <w:szCs w:val="22"/>
                  </w:rPr>
                  <w:t>3)</w:t>
                </w:r>
              </w:p>
            </w:tc>
          </w:tr>
          <w:tr w:rsidR="007863A9" w:rsidRPr="007863A9" w14:paraId="5653BB1A" w14:textId="77777777" w:rsidTr="00A00671">
            <w:trPr>
              <w:trHeight w:val="425"/>
            </w:trPr>
            <w:tc>
              <w:tcPr>
                <w:tcW w:w="2295" w:type="dxa"/>
                <w:shd w:val="clear" w:color="auto" w:fill="DBE5F1" w:themeFill="accent1" w:themeFillTint="33"/>
                <w:vAlign w:val="center"/>
                <w:hideMark/>
              </w:tcPr>
              <w:p w14:paraId="26923B94" w14:textId="77777777" w:rsidR="00A61884" w:rsidRPr="007863A9" w:rsidRDefault="00A61884" w:rsidP="00B0207D">
                <w:pPr>
                  <w:rPr>
                    <w:rFonts w:ascii="Calibri" w:hAnsi="Calibri"/>
                    <w:sz w:val="22"/>
                    <w:szCs w:val="22"/>
                  </w:rPr>
                </w:pPr>
                <w:r w:rsidRPr="007863A9">
                  <w:rPr>
                    <w:rFonts w:ascii="Calibri" w:hAnsi="Calibri"/>
                    <w:sz w:val="22"/>
                    <w:szCs w:val="22"/>
                  </w:rPr>
                  <w:t>Stage 2</w:t>
                </w:r>
              </w:p>
            </w:tc>
            <w:tc>
              <w:tcPr>
                <w:tcW w:w="1244" w:type="dxa"/>
                <w:shd w:val="clear" w:color="auto" w:fill="auto"/>
                <w:vAlign w:val="center"/>
              </w:tcPr>
              <w:p w14:paraId="5304679E" w14:textId="7ACB3574" w:rsidR="00A61884" w:rsidRPr="007863A9" w:rsidRDefault="00D25342" w:rsidP="00041647">
                <w:pPr>
                  <w:jc w:val="center"/>
                  <w:rPr>
                    <w:rFonts w:ascii="Calibri" w:hAnsi="Calibri"/>
                    <w:sz w:val="22"/>
                    <w:szCs w:val="22"/>
                  </w:rPr>
                </w:pPr>
                <w:r w:rsidRPr="007863A9">
                  <w:rPr>
                    <w:rFonts w:ascii="Calibri" w:hAnsi="Calibri"/>
                    <w:sz w:val="22"/>
                    <w:szCs w:val="22"/>
                  </w:rPr>
                  <w:t>15</w:t>
                </w:r>
                <w:r w:rsidR="00C21032">
                  <w:rPr>
                    <w:rFonts w:ascii="Calibri" w:hAnsi="Calibri"/>
                    <w:sz w:val="22"/>
                    <w:szCs w:val="22"/>
                  </w:rPr>
                  <w:t>8</w:t>
                </w:r>
              </w:p>
            </w:tc>
            <w:tc>
              <w:tcPr>
                <w:tcW w:w="1456" w:type="dxa"/>
                <w:shd w:val="clear" w:color="auto" w:fill="auto"/>
                <w:vAlign w:val="center"/>
              </w:tcPr>
              <w:p w14:paraId="6B0803D8" w14:textId="752424E7" w:rsidR="00A61884" w:rsidRPr="007863A9" w:rsidRDefault="00D25342" w:rsidP="00B0207D">
                <w:pPr>
                  <w:jc w:val="center"/>
                  <w:rPr>
                    <w:rFonts w:ascii="Calibri" w:hAnsi="Calibri"/>
                    <w:sz w:val="22"/>
                    <w:szCs w:val="22"/>
                  </w:rPr>
                </w:pPr>
                <w:r w:rsidRPr="007863A9">
                  <w:rPr>
                    <w:rFonts w:ascii="Calibri" w:hAnsi="Calibri"/>
                    <w:sz w:val="22"/>
                    <w:szCs w:val="22"/>
                  </w:rPr>
                  <w:t>60</w:t>
                </w:r>
              </w:p>
            </w:tc>
            <w:tc>
              <w:tcPr>
                <w:tcW w:w="1600" w:type="dxa"/>
                <w:shd w:val="clear" w:color="auto" w:fill="auto"/>
                <w:vAlign w:val="center"/>
              </w:tcPr>
              <w:p w14:paraId="2D886171" w14:textId="6F101EBC" w:rsidR="00A61884" w:rsidRPr="007863A9" w:rsidRDefault="00D25342" w:rsidP="00B0207D">
                <w:pPr>
                  <w:jc w:val="center"/>
                  <w:rPr>
                    <w:rFonts w:ascii="Calibri" w:hAnsi="Calibri"/>
                    <w:sz w:val="22"/>
                    <w:szCs w:val="22"/>
                  </w:rPr>
                </w:pPr>
                <w:r w:rsidRPr="007863A9">
                  <w:rPr>
                    <w:rFonts w:ascii="Calibri" w:hAnsi="Calibri"/>
                    <w:sz w:val="22"/>
                    <w:szCs w:val="22"/>
                  </w:rPr>
                  <w:t>4</w:t>
                </w:r>
                <w:r w:rsidR="002E7358" w:rsidRPr="007863A9">
                  <w:rPr>
                    <w:rFonts w:ascii="Calibri" w:hAnsi="Calibri"/>
                    <w:sz w:val="22"/>
                    <w:szCs w:val="22"/>
                  </w:rPr>
                  <w:t>3</w:t>
                </w:r>
                <w:r w:rsidRPr="007863A9">
                  <w:rPr>
                    <w:rFonts w:ascii="Calibri" w:hAnsi="Calibri"/>
                    <w:sz w:val="22"/>
                    <w:szCs w:val="22"/>
                  </w:rPr>
                  <w:t>% (6</w:t>
                </w:r>
                <w:r w:rsidR="00C21032">
                  <w:rPr>
                    <w:rFonts w:ascii="Calibri" w:hAnsi="Calibri"/>
                    <w:sz w:val="22"/>
                    <w:szCs w:val="22"/>
                  </w:rPr>
                  <w:t>8</w:t>
                </w:r>
                <w:r w:rsidRPr="007863A9">
                  <w:rPr>
                    <w:rFonts w:ascii="Calibri" w:hAnsi="Calibri"/>
                    <w:sz w:val="22"/>
                    <w:szCs w:val="22"/>
                  </w:rPr>
                  <w:t>)</w:t>
                </w:r>
              </w:p>
            </w:tc>
            <w:tc>
              <w:tcPr>
                <w:tcW w:w="1700" w:type="dxa"/>
                <w:shd w:val="clear" w:color="auto" w:fill="auto"/>
                <w:vAlign w:val="center"/>
              </w:tcPr>
              <w:p w14:paraId="640EFC26" w14:textId="329DE622" w:rsidR="00A61884" w:rsidRPr="007863A9" w:rsidRDefault="00D25342" w:rsidP="004E2DA9">
                <w:pPr>
                  <w:jc w:val="center"/>
                  <w:rPr>
                    <w:rFonts w:ascii="Calibri" w:hAnsi="Calibri"/>
                    <w:sz w:val="22"/>
                    <w:szCs w:val="22"/>
                  </w:rPr>
                </w:pPr>
                <w:r w:rsidRPr="007863A9">
                  <w:rPr>
                    <w:rFonts w:ascii="Calibri" w:hAnsi="Calibri"/>
                    <w:sz w:val="22"/>
                    <w:szCs w:val="22"/>
                  </w:rPr>
                  <w:t>1</w:t>
                </w:r>
                <w:r w:rsidR="002E7358" w:rsidRPr="007863A9">
                  <w:rPr>
                    <w:rFonts w:ascii="Calibri" w:hAnsi="Calibri"/>
                    <w:sz w:val="22"/>
                    <w:szCs w:val="22"/>
                  </w:rPr>
                  <w:t>9</w:t>
                </w:r>
                <w:r w:rsidRPr="007863A9">
                  <w:rPr>
                    <w:rFonts w:ascii="Calibri" w:hAnsi="Calibri"/>
                    <w:sz w:val="22"/>
                    <w:szCs w:val="22"/>
                  </w:rPr>
                  <w:t>% (</w:t>
                </w:r>
                <w:r w:rsidR="002E7358" w:rsidRPr="007863A9">
                  <w:rPr>
                    <w:rFonts w:ascii="Calibri" w:hAnsi="Calibri"/>
                    <w:sz w:val="22"/>
                    <w:szCs w:val="22"/>
                  </w:rPr>
                  <w:t>31</w:t>
                </w:r>
                <w:r w:rsidRPr="007863A9">
                  <w:rPr>
                    <w:rFonts w:ascii="Calibri" w:hAnsi="Calibri"/>
                    <w:sz w:val="22"/>
                    <w:szCs w:val="22"/>
                  </w:rPr>
                  <w:t>)</w:t>
                </w:r>
              </w:p>
            </w:tc>
            <w:tc>
              <w:tcPr>
                <w:tcW w:w="1900" w:type="dxa"/>
                <w:shd w:val="clear" w:color="auto" w:fill="auto"/>
                <w:vAlign w:val="center"/>
              </w:tcPr>
              <w:p w14:paraId="2DEC1E50" w14:textId="4D606468" w:rsidR="00A61884" w:rsidRPr="007863A9" w:rsidRDefault="00D25342" w:rsidP="00332573">
                <w:pPr>
                  <w:jc w:val="center"/>
                  <w:rPr>
                    <w:rFonts w:ascii="Calibri" w:hAnsi="Calibri"/>
                    <w:sz w:val="22"/>
                    <w:szCs w:val="22"/>
                  </w:rPr>
                </w:pPr>
                <w:r w:rsidRPr="007863A9">
                  <w:rPr>
                    <w:rFonts w:ascii="Calibri" w:hAnsi="Calibri"/>
                    <w:sz w:val="22"/>
                    <w:szCs w:val="22"/>
                  </w:rPr>
                  <w:t>3</w:t>
                </w:r>
                <w:r w:rsidR="002E7358" w:rsidRPr="007863A9">
                  <w:rPr>
                    <w:rFonts w:ascii="Calibri" w:hAnsi="Calibri"/>
                    <w:sz w:val="22"/>
                    <w:szCs w:val="22"/>
                  </w:rPr>
                  <w:t>7</w:t>
                </w:r>
                <w:r w:rsidRPr="007863A9">
                  <w:rPr>
                    <w:rFonts w:ascii="Calibri" w:hAnsi="Calibri"/>
                    <w:sz w:val="22"/>
                    <w:szCs w:val="22"/>
                  </w:rPr>
                  <w:t>% (5</w:t>
                </w:r>
                <w:r w:rsidR="002E7358" w:rsidRPr="007863A9">
                  <w:rPr>
                    <w:rFonts w:ascii="Calibri" w:hAnsi="Calibri"/>
                    <w:sz w:val="22"/>
                    <w:szCs w:val="22"/>
                  </w:rPr>
                  <w:t>9</w:t>
                </w:r>
                <w:r w:rsidRPr="007863A9">
                  <w:rPr>
                    <w:rFonts w:ascii="Calibri" w:hAnsi="Calibri"/>
                    <w:sz w:val="22"/>
                    <w:szCs w:val="22"/>
                  </w:rPr>
                  <w:t>)</w:t>
                </w:r>
              </w:p>
            </w:tc>
          </w:tr>
        </w:tbl>
        <w:p w14:paraId="653DBEB1" w14:textId="0761F934" w:rsidR="00B0207D" w:rsidRPr="007863A9" w:rsidRDefault="003F463B" w:rsidP="00B0207D">
          <w:pPr>
            <w:rPr>
              <w:rFonts w:ascii="Calibri Light" w:hAnsi="Calibri Light"/>
              <w:sz w:val="24"/>
              <w:szCs w:val="24"/>
            </w:rPr>
          </w:pPr>
          <w:r w:rsidRPr="007863A9">
            <w:rPr>
              <w:rFonts w:ascii="Calibri Light" w:hAnsi="Calibri Light"/>
              <w:sz w:val="24"/>
              <w:szCs w:val="24"/>
            </w:rPr>
            <w:t xml:space="preserve">In </w:t>
          </w:r>
          <w:r w:rsidR="00E719B1" w:rsidRPr="007863A9">
            <w:rPr>
              <w:rFonts w:ascii="Calibri Light" w:hAnsi="Calibri Light"/>
              <w:sz w:val="24"/>
              <w:szCs w:val="24"/>
            </w:rPr>
            <w:t>many</w:t>
          </w:r>
          <w:r w:rsidR="00AC1740" w:rsidRPr="007863A9">
            <w:rPr>
              <w:rFonts w:ascii="Calibri Light" w:hAnsi="Calibri Light"/>
              <w:sz w:val="24"/>
              <w:szCs w:val="24"/>
            </w:rPr>
            <w:t xml:space="preserve"> </w:t>
          </w:r>
          <w:r w:rsidRPr="007863A9">
            <w:rPr>
              <w:rFonts w:ascii="Calibri Light" w:hAnsi="Calibri Light"/>
              <w:sz w:val="24"/>
              <w:szCs w:val="24"/>
            </w:rPr>
            <w:t>cases, a partially upheld complaint would be a multi-faceted complaint</w:t>
          </w:r>
          <w:r w:rsidR="00E719B1">
            <w:rPr>
              <w:rFonts w:ascii="Calibri Light" w:hAnsi="Calibri Light"/>
              <w:sz w:val="24"/>
              <w:szCs w:val="24"/>
            </w:rPr>
            <w:t>.</w:t>
          </w:r>
          <w:r w:rsidRPr="007863A9">
            <w:rPr>
              <w:rFonts w:ascii="Calibri Light" w:hAnsi="Calibri Light"/>
              <w:sz w:val="24"/>
              <w:szCs w:val="24"/>
            </w:rPr>
            <w:t xml:space="preserve"> </w:t>
          </w:r>
          <w:r w:rsidR="00E719B1">
            <w:rPr>
              <w:rFonts w:ascii="Calibri Light" w:hAnsi="Calibri Light"/>
              <w:sz w:val="24"/>
              <w:szCs w:val="24"/>
            </w:rPr>
            <w:t>I</w:t>
          </w:r>
          <w:r w:rsidRPr="007863A9">
            <w:rPr>
              <w:rFonts w:ascii="Calibri Light" w:hAnsi="Calibri Light"/>
              <w:sz w:val="24"/>
              <w:szCs w:val="24"/>
            </w:rPr>
            <w:t xml:space="preserve">n which the </w:t>
          </w:r>
          <w:r w:rsidR="00D20F25">
            <w:rPr>
              <w:rFonts w:ascii="Calibri Light" w:hAnsi="Calibri Light"/>
              <w:sz w:val="24"/>
              <w:szCs w:val="24"/>
            </w:rPr>
            <w:t>I</w:t>
          </w:r>
          <w:r w:rsidRPr="007863A9">
            <w:rPr>
              <w:rFonts w:ascii="Calibri Light" w:hAnsi="Calibri Light"/>
              <w:sz w:val="24"/>
              <w:szCs w:val="24"/>
            </w:rPr>
            <w:t xml:space="preserve">nvestigating </w:t>
          </w:r>
          <w:r w:rsidR="00D20F25">
            <w:rPr>
              <w:rFonts w:ascii="Calibri Light" w:hAnsi="Calibri Light"/>
              <w:sz w:val="24"/>
              <w:szCs w:val="24"/>
            </w:rPr>
            <w:t>O</w:t>
          </w:r>
          <w:r w:rsidRPr="007863A9">
            <w:rPr>
              <w:rFonts w:ascii="Calibri Light" w:hAnsi="Calibri Light"/>
              <w:sz w:val="24"/>
              <w:szCs w:val="24"/>
            </w:rPr>
            <w:t>fficer may agree with some elements of the complaint</w:t>
          </w:r>
          <w:r w:rsidR="00E719B1">
            <w:rPr>
              <w:rFonts w:ascii="Calibri Light" w:hAnsi="Calibri Light"/>
              <w:sz w:val="24"/>
              <w:szCs w:val="24"/>
            </w:rPr>
            <w:t>,</w:t>
          </w:r>
          <w:r w:rsidRPr="007863A9">
            <w:rPr>
              <w:rFonts w:ascii="Calibri Light" w:hAnsi="Calibri Light"/>
              <w:sz w:val="24"/>
              <w:szCs w:val="24"/>
            </w:rPr>
            <w:t xml:space="preserve"> but not all. </w:t>
          </w:r>
        </w:p>
        <w:p w14:paraId="3CDB6009" w14:textId="77777777" w:rsidR="00E31869" w:rsidRPr="007863A9" w:rsidRDefault="00E31869" w:rsidP="00B0207D">
          <w:pPr>
            <w:rPr>
              <w:rFonts w:ascii="Calibri Light" w:hAnsi="Calibri Light"/>
              <w:sz w:val="24"/>
              <w:szCs w:val="24"/>
            </w:rPr>
          </w:pPr>
        </w:p>
        <w:p w14:paraId="0CC97BDF" w14:textId="77777777" w:rsidR="00DD4E07" w:rsidRPr="007863A9" w:rsidRDefault="00DD4E07" w:rsidP="00B0207D">
          <w:pPr>
            <w:rPr>
              <w:rFonts w:asciiTheme="minorHAnsi" w:hAnsiTheme="minorHAnsi"/>
              <w:sz w:val="22"/>
              <w:szCs w:val="22"/>
            </w:rPr>
          </w:pPr>
        </w:p>
        <w:p w14:paraId="28A1DF3F" w14:textId="4E7776CE" w:rsidR="00216C84" w:rsidRPr="007863A9" w:rsidRDefault="005C14A8" w:rsidP="00102144">
          <w:pPr>
            <w:pStyle w:val="Heading20"/>
            <w:rPr>
              <w:color w:val="auto"/>
            </w:rPr>
          </w:pPr>
          <w:r w:rsidRPr="007863A9">
            <w:rPr>
              <w:color w:val="auto"/>
            </w:rPr>
            <w:t>2.2</w:t>
          </w:r>
          <w:r w:rsidRPr="007863A9">
            <w:rPr>
              <w:color w:val="auto"/>
            </w:rPr>
            <w:tab/>
          </w:r>
          <w:r w:rsidR="00216C84" w:rsidRPr="007863A9">
            <w:rPr>
              <w:color w:val="auto"/>
            </w:rPr>
            <w:t xml:space="preserve">Volume of Complaints </w:t>
          </w:r>
          <w:r w:rsidR="00630A75" w:rsidRPr="007863A9">
            <w:rPr>
              <w:color w:val="auto"/>
            </w:rPr>
            <w:t>Opened</w:t>
          </w:r>
          <w:r w:rsidR="00216C84" w:rsidRPr="007863A9">
            <w:rPr>
              <w:color w:val="auto"/>
            </w:rPr>
            <w:t xml:space="preserve"> </w:t>
          </w:r>
          <w:r w:rsidR="00C96DAE" w:rsidRPr="007863A9">
            <w:rPr>
              <w:color w:val="auto"/>
            </w:rPr>
            <w:t xml:space="preserve">Between </w:t>
          </w:r>
          <w:r w:rsidR="00102144" w:rsidRPr="007863A9">
            <w:rPr>
              <w:color w:val="auto"/>
            </w:rPr>
            <w:t>1</w:t>
          </w:r>
          <w:r w:rsidR="00102144" w:rsidRPr="007863A9">
            <w:rPr>
              <w:color w:val="auto"/>
              <w:vertAlign w:val="superscript"/>
            </w:rPr>
            <w:t>st</w:t>
          </w:r>
          <w:r w:rsidR="00102144" w:rsidRPr="007863A9">
            <w:rPr>
              <w:color w:val="auto"/>
            </w:rPr>
            <w:t xml:space="preserve"> April 202</w:t>
          </w:r>
          <w:r w:rsidR="00D25342" w:rsidRPr="007863A9">
            <w:rPr>
              <w:color w:val="auto"/>
            </w:rPr>
            <w:t>3</w:t>
          </w:r>
          <w:r w:rsidR="00102144" w:rsidRPr="007863A9">
            <w:rPr>
              <w:color w:val="auto"/>
            </w:rPr>
            <w:t xml:space="preserve"> </w:t>
          </w:r>
          <w:r w:rsidR="000624E6" w:rsidRPr="007863A9">
            <w:rPr>
              <w:color w:val="auto"/>
            </w:rPr>
            <w:t>and 31</w:t>
          </w:r>
          <w:r w:rsidR="000624E6" w:rsidRPr="007863A9">
            <w:rPr>
              <w:color w:val="auto"/>
              <w:vertAlign w:val="superscript"/>
            </w:rPr>
            <w:t>st</w:t>
          </w:r>
          <w:r w:rsidR="000624E6" w:rsidRPr="007863A9">
            <w:rPr>
              <w:color w:val="auto"/>
            </w:rPr>
            <w:t xml:space="preserve"> March 202</w:t>
          </w:r>
          <w:r w:rsidR="00D25342" w:rsidRPr="007863A9">
            <w:rPr>
              <w:color w:val="auto"/>
            </w:rPr>
            <w:t>4</w:t>
          </w:r>
          <w:r w:rsidR="000624E6" w:rsidRPr="007863A9">
            <w:rPr>
              <w:color w:val="auto"/>
            </w:rPr>
            <w:t>.</w:t>
          </w:r>
        </w:p>
        <w:tbl>
          <w:tblPr>
            <w:tblpPr w:leftFromText="180" w:rightFromText="180" w:vertAnchor="text" w:horzAnchor="page" w:tblpXSpec="center" w:tblpY="209"/>
            <w:tblW w:w="9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1"/>
            <w:gridCol w:w="1368"/>
            <w:gridCol w:w="1143"/>
            <w:gridCol w:w="1576"/>
            <w:gridCol w:w="1143"/>
            <w:gridCol w:w="1366"/>
            <w:gridCol w:w="1137"/>
          </w:tblGrid>
          <w:tr w:rsidR="007863A9" w:rsidRPr="007863A9" w14:paraId="35718113" w14:textId="30753642" w:rsidTr="00321043">
            <w:trPr>
              <w:trHeight w:val="554"/>
            </w:trPr>
            <w:tc>
              <w:tcPr>
                <w:tcW w:w="2091" w:type="dxa"/>
                <w:vMerge w:val="restart"/>
                <w:shd w:val="clear" w:color="auto" w:fill="DBE5F1" w:themeFill="accent1" w:themeFillTint="33"/>
                <w:vAlign w:val="center"/>
                <w:hideMark/>
              </w:tcPr>
              <w:p w14:paraId="2E96CF4D" w14:textId="77777777" w:rsidR="000624E6" w:rsidRPr="007863A9" w:rsidRDefault="000624E6" w:rsidP="000624E6">
                <w:pPr>
                  <w:rPr>
                    <w:rFonts w:ascii="Calibri" w:hAnsi="Calibri"/>
                    <w:b/>
                    <w:sz w:val="22"/>
                    <w:szCs w:val="22"/>
                  </w:rPr>
                </w:pPr>
                <w:r w:rsidRPr="007863A9">
                  <w:rPr>
                    <w:rFonts w:ascii="Calibri" w:hAnsi="Calibri"/>
                    <w:b/>
                    <w:sz w:val="22"/>
                    <w:szCs w:val="22"/>
                  </w:rPr>
                  <w:t>Opened Complaints </w:t>
                </w:r>
              </w:p>
            </w:tc>
            <w:tc>
              <w:tcPr>
                <w:tcW w:w="2511" w:type="dxa"/>
                <w:gridSpan w:val="2"/>
                <w:shd w:val="clear" w:color="auto" w:fill="DBE5F1" w:themeFill="accent1" w:themeFillTint="33"/>
                <w:vAlign w:val="center"/>
              </w:tcPr>
              <w:p w14:paraId="6A9B8C3F" w14:textId="3BBA6A87" w:rsidR="000624E6" w:rsidRPr="007863A9" w:rsidRDefault="00D25342" w:rsidP="000624E6">
                <w:pPr>
                  <w:jc w:val="center"/>
                  <w:rPr>
                    <w:rFonts w:ascii="Calibri" w:hAnsi="Calibri"/>
                    <w:b/>
                    <w:sz w:val="22"/>
                    <w:szCs w:val="22"/>
                  </w:rPr>
                </w:pPr>
                <w:r w:rsidRPr="007863A9">
                  <w:rPr>
                    <w:rFonts w:ascii="Calibri" w:hAnsi="Calibri"/>
                    <w:b/>
                    <w:sz w:val="22"/>
                    <w:szCs w:val="22"/>
                  </w:rPr>
                  <w:t>2021/22</w:t>
                </w:r>
              </w:p>
            </w:tc>
            <w:tc>
              <w:tcPr>
                <w:tcW w:w="2719" w:type="dxa"/>
                <w:gridSpan w:val="2"/>
                <w:shd w:val="clear" w:color="auto" w:fill="DBE5F1" w:themeFill="accent1" w:themeFillTint="33"/>
                <w:vAlign w:val="center"/>
              </w:tcPr>
              <w:p w14:paraId="6C602D78" w14:textId="6FC0C40F" w:rsidR="000624E6" w:rsidRPr="007863A9" w:rsidRDefault="00D25342" w:rsidP="000624E6">
                <w:pPr>
                  <w:jc w:val="center"/>
                  <w:rPr>
                    <w:rFonts w:ascii="Calibri" w:hAnsi="Calibri"/>
                    <w:b/>
                    <w:sz w:val="22"/>
                    <w:szCs w:val="22"/>
                  </w:rPr>
                </w:pPr>
                <w:r w:rsidRPr="007863A9">
                  <w:rPr>
                    <w:rFonts w:ascii="Calibri" w:hAnsi="Calibri"/>
                    <w:b/>
                    <w:sz w:val="22"/>
                    <w:szCs w:val="22"/>
                  </w:rPr>
                  <w:t>2022/23</w:t>
                </w:r>
              </w:p>
            </w:tc>
            <w:tc>
              <w:tcPr>
                <w:tcW w:w="2503" w:type="dxa"/>
                <w:gridSpan w:val="2"/>
                <w:shd w:val="clear" w:color="auto" w:fill="DBE5F1" w:themeFill="accent1" w:themeFillTint="33"/>
                <w:vAlign w:val="center"/>
              </w:tcPr>
              <w:p w14:paraId="1BAF52E7" w14:textId="7A85AA9D" w:rsidR="000624E6" w:rsidRPr="007863A9" w:rsidRDefault="00D25342" w:rsidP="00D25342">
                <w:pPr>
                  <w:jc w:val="center"/>
                  <w:rPr>
                    <w:rFonts w:ascii="Calibri" w:hAnsi="Calibri"/>
                    <w:b/>
                    <w:sz w:val="22"/>
                    <w:szCs w:val="22"/>
                  </w:rPr>
                </w:pPr>
                <w:r w:rsidRPr="007863A9">
                  <w:rPr>
                    <w:rFonts w:ascii="Calibri" w:hAnsi="Calibri"/>
                    <w:b/>
                    <w:sz w:val="22"/>
                    <w:szCs w:val="22"/>
                  </w:rPr>
                  <w:t>2023/24</w:t>
                </w:r>
              </w:p>
            </w:tc>
          </w:tr>
          <w:tr w:rsidR="007863A9" w:rsidRPr="007863A9" w14:paraId="2DE2B955" w14:textId="300C21FD" w:rsidTr="00D25342">
            <w:trPr>
              <w:trHeight w:val="1124"/>
            </w:trPr>
            <w:tc>
              <w:tcPr>
                <w:tcW w:w="2091" w:type="dxa"/>
                <w:vMerge/>
                <w:shd w:val="clear" w:color="auto" w:fill="DBE5F1" w:themeFill="accent1" w:themeFillTint="33"/>
                <w:vAlign w:val="center"/>
                <w:hideMark/>
              </w:tcPr>
              <w:p w14:paraId="5E717F7B" w14:textId="77777777" w:rsidR="000624E6" w:rsidRPr="007863A9" w:rsidRDefault="000624E6" w:rsidP="000624E6">
                <w:pPr>
                  <w:rPr>
                    <w:rFonts w:ascii="Calibri" w:hAnsi="Calibri"/>
                    <w:sz w:val="22"/>
                    <w:szCs w:val="22"/>
                  </w:rPr>
                </w:pPr>
              </w:p>
            </w:tc>
            <w:tc>
              <w:tcPr>
                <w:tcW w:w="1368" w:type="dxa"/>
                <w:shd w:val="clear" w:color="auto" w:fill="DBE5F1" w:themeFill="accent1" w:themeFillTint="33"/>
                <w:vAlign w:val="center"/>
              </w:tcPr>
              <w:p w14:paraId="433479C2" w14:textId="77777777" w:rsidR="000624E6" w:rsidRPr="007863A9" w:rsidRDefault="000624E6" w:rsidP="000624E6">
                <w:pPr>
                  <w:jc w:val="center"/>
                  <w:rPr>
                    <w:rFonts w:ascii="Calibri" w:hAnsi="Calibri"/>
                    <w:sz w:val="18"/>
                    <w:szCs w:val="18"/>
                  </w:rPr>
                </w:pPr>
                <w:r w:rsidRPr="007863A9">
                  <w:rPr>
                    <w:rFonts w:ascii="Calibri" w:hAnsi="Calibri"/>
                    <w:sz w:val="18"/>
                    <w:szCs w:val="18"/>
                  </w:rPr>
                  <w:t xml:space="preserve">Number </w:t>
                </w:r>
              </w:p>
            </w:tc>
            <w:tc>
              <w:tcPr>
                <w:tcW w:w="1143" w:type="dxa"/>
                <w:shd w:val="clear" w:color="auto" w:fill="DBE5F1" w:themeFill="accent1" w:themeFillTint="33"/>
                <w:vAlign w:val="center"/>
              </w:tcPr>
              <w:p w14:paraId="4F2FECC7" w14:textId="77777777" w:rsidR="000624E6" w:rsidRPr="007863A9" w:rsidRDefault="000624E6" w:rsidP="000624E6">
                <w:pPr>
                  <w:jc w:val="center"/>
                  <w:rPr>
                    <w:rFonts w:ascii="Calibri" w:hAnsi="Calibri"/>
                    <w:sz w:val="18"/>
                    <w:szCs w:val="18"/>
                  </w:rPr>
                </w:pPr>
                <w:r w:rsidRPr="007863A9">
                  <w:rPr>
                    <w:rFonts w:ascii="Calibri" w:hAnsi="Calibri"/>
                    <w:sz w:val="18"/>
                    <w:szCs w:val="18"/>
                  </w:rPr>
                  <w:t>Trend</w:t>
                </w:r>
              </w:p>
            </w:tc>
            <w:tc>
              <w:tcPr>
                <w:tcW w:w="1576" w:type="dxa"/>
                <w:shd w:val="clear" w:color="auto" w:fill="DBE5F1" w:themeFill="accent1" w:themeFillTint="33"/>
                <w:vAlign w:val="center"/>
              </w:tcPr>
              <w:p w14:paraId="7C9B7E4F" w14:textId="77777777" w:rsidR="000624E6" w:rsidRPr="007863A9" w:rsidRDefault="000624E6" w:rsidP="000624E6">
                <w:pPr>
                  <w:jc w:val="center"/>
                  <w:rPr>
                    <w:rFonts w:ascii="Calibri" w:hAnsi="Calibri"/>
                    <w:sz w:val="18"/>
                    <w:szCs w:val="18"/>
                  </w:rPr>
                </w:pPr>
                <w:r w:rsidRPr="007863A9">
                  <w:rPr>
                    <w:rFonts w:ascii="Calibri" w:hAnsi="Calibri"/>
                    <w:sz w:val="18"/>
                    <w:szCs w:val="18"/>
                  </w:rPr>
                  <w:t xml:space="preserve">Number </w:t>
                </w:r>
              </w:p>
            </w:tc>
            <w:tc>
              <w:tcPr>
                <w:tcW w:w="1143" w:type="dxa"/>
                <w:tcBorders>
                  <w:right w:val="single" w:sz="4" w:space="0" w:color="auto"/>
                </w:tcBorders>
                <w:shd w:val="clear" w:color="auto" w:fill="DBE5F1" w:themeFill="accent1" w:themeFillTint="33"/>
                <w:vAlign w:val="center"/>
              </w:tcPr>
              <w:p w14:paraId="74498BBD" w14:textId="77777777" w:rsidR="000624E6" w:rsidRPr="007863A9" w:rsidRDefault="000624E6" w:rsidP="000624E6">
                <w:pPr>
                  <w:jc w:val="center"/>
                  <w:rPr>
                    <w:rFonts w:ascii="Calibri" w:hAnsi="Calibri"/>
                    <w:sz w:val="18"/>
                    <w:szCs w:val="18"/>
                  </w:rPr>
                </w:pPr>
                <w:r w:rsidRPr="007863A9">
                  <w:rPr>
                    <w:rFonts w:ascii="Calibri" w:hAnsi="Calibri"/>
                    <w:sz w:val="18"/>
                    <w:szCs w:val="18"/>
                  </w:rPr>
                  <w:t>Trend</w:t>
                </w:r>
              </w:p>
            </w:tc>
            <w:tc>
              <w:tcPr>
                <w:tcW w:w="1366" w:type="dxa"/>
                <w:tcBorders>
                  <w:right w:val="single" w:sz="4" w:space="0" w:color="auto"/>
                </w:tcBorders>
                <w:shd w:val="clear" w:color="auto" w:fill="DBE5F1" w:themeFill="accent1" w:themeFillTint="33"/>
                <w:vAlign w:val="center"/>
              </w:tcPr>
              <w:p w14:paraId="3F6CEF0F" w14:textId="4773AA7A" w:rsidR="000624E6" w:rsidRPr="007863A9" w:rsidRDefault="000624E6" w:rsidP="000624E6">
                <w:pPr>
                  <w:jc w:val="center"/>
                  <w:rPr>
                    <w:rFonts w:ascii="Calibri" w:hAnsi="Calibri"/>
                    <w:sz w:val="18"/>
                    <w:szCs w:val="18"/>
                  </w:rPr>
                </w:pPr>
                <w:r w:rsidRPr="007863A9">
                  <w:rPr>
                    <w:rFonts w:ascii="Calibri" w:hAnsi="Calibri"/>
                    <w:sz w:val="18"/>
                    <w:szCs w:val="18"/>
                  </w:rPr>
                  <w:t xml:space="preserve">Number </w:t>
                </w:r>
              </w:p>
            </w:tc>
            <w:tc>
              <w:tcPr>
                <w:tcW w:w="1137" w:type="dxa"/>
                <w:tcBorders>
                  <w:right w:val="single" w:sz="4" w:space="0" w:color="auto"/>
                </w:tcBorders>
                <w:shd w:val="clear" w:color="auto" w:fill="DBE5F1" w:themeFill="accent1" w:themeFillTint="33"/>
                <w:vAlign w:val="center"/>
              </w:tcPr>
              <w:p w14:paraId="5C80B7FB" w14:textId="3B5FDA62" w:rsidR="000624E6" w:rsidRPr="007863A9" w:rsidRDefault="000624E6" w:rsidP="000624E6">
                <w:pPr>
                  <w:jc w:val="center"/>
                  <w:rPr>
                    <w:rFonts w:ascii="Calibri" w:hAnsi="Calibri"/>
                    <w:sz w:val="18"/>
                    <w:szCs w:val="18"/>
                  </w:rPr>
                </w:pPr>
                <w:r w:rsidRPr="007863A9">
                  <w:rPr>
                    <w:rFonts w:ascii="Calibri" w:hAnsi="Calibri"/>
                    <w:sz w:val="18"/>
                    <w:szCs w:val="18"/>
                  </w:rPr>
                  <w:t>Trend</w:t>
                </w:r>
              </w:p>
            </w:tc>
          </w:tr>
          <w:tr w:rsidR="007863A9" w:rsidRPr="007863A9" w14:paraId="67B7C40E" w14:textId="17A657A1" w:rsidTr="00D25342">
            <w:trPr>
              <w:trHeight w:val="554"/>
            </w:trPr>
            <w:tc>
              <w:tcPr>
                <w:tcW w:w="2091" w:type="dxa"/>
                <w:shd w:val="clear" w:color="auto" w:fill="DBE5F1" w:themeFill="accent1" w:themeFillTint="33"/>
                <w:vAlign w:val="center"/>
                <w:hideMark/>
              </w:tcPr>
              <w:p w14:paraId="3BB39EAF" w14:textId="77777777" w:rsidR="00D25342" w:rsidRPr="007863A9" w:rsidRDefault="00D25342" w:rsidP="00D25342">
                <w:pPr>
                  <w:rPr>
                    <w:rFonts w:ascii="Calibri" w:hAnsi="Calibri"/>
                    <w:sz w:val="22"/>
                    <w:szCs w:val="22"/>
                  </w:rPr>
                </w:pPr>
                <w:r w:rsidRPr="007863A9">
                  <w:rPr>
                    <w:rFonts w:ascii="Calibri" w:hAnsi="Calibri"/>
                    <w:sz w:val="22"/>
                    <w:szCs w:val="22"/>
                  </w:rPr>
                  <w:t>Stage 1</w:t>
                </w:r>
              </w:p>
            </w:tc>
            <w:tc>
              <w:tcPr>
                <w:tcW w:w="1368" w:type="dxa"/>
                <w:shd w:val="clear" w:color="auto" w:fill="auto"/>
                <w:vAlign w:val="center"/>
              </w:tcPr>
              <w:p w14:paraId="74DB83FA" w14:textId="75719A0C" w:rsidR="00D25342" w:rsidRPr="007863A9" w:rsidRDefault="00D25342" w:rsidP="00D25342">
                <w:pPr>
                  <w:jc w:val="center"/>
                  <w:rPr>
                    <w:rFonts w:ascii="Calibri" w:hAnsi="Calibri"/>
                    <w:sz w:val="22"/>
                    <w:szCs w:val="22"/>
                  </w:rPr>
                </w:pPr>
                <w:r w:rsidRPr="007863A9">
                  <w:rPr>
                    <w:rFonts w:ascii="Calibri" w:hAnsi="Calibri"/>
                    <w:sz w:val="22"/>
                    <w:szCs w:val="22"/>
                  </w:rPr>
                  <w:t>456</w:t>
                </w:r>
              </w:p>
            </w:tc>
            <w:tc>
              <w:tcPr>
                <w:tcW w:w="1143" w:type="dxa"/>
                <w:shd w:val="clear" w:color="auto" w:fill="auto"/>
                <w:noWrap/>
                <w:vAlign w:val="center"/>
              </w:tcPr>
              <w:p w14:paraId="2462F6F2" w14:textId="1B301D56" w:rsidR="00D25342" w:rsidRPr="007863A9" w:rsidRDefault="00D25342" w:rsidP="00D25342">
                <w:pPr>
                  <w:jc w:val="center"/>
                  <w:rPr>
                    <w:rFonts w:ascii="Calibri" w:hAnsi="Calibri"/>
                    <w:b/>
                    <w:bCs/>
                    <w:color w:val="FF0000"/>
                    <w:sz w:val="22"/>
                    <w:szCs w:val="22"/>
                  </w:rPr>
                </w:pPr>
                <w:r w:rsidRPr="007863A9">
                  <w:rPr>
                    <w:rFonts w:ascii="Calibri" w:hAnsi="Calibri"/>
                    <w:b/>
                    <w:bCs/>
                    <w:color w:val="FF0000"/>
                    <w:sz w:val="22"/>
                    <w:szCs w:val="22"/>
                  </w:rPr>
                  <w:sym w:font="Wingdings" w:char="F0E9"/>
                </w:r>
              </w:p>
            </w:tc>
            <w:tc>
              <w:tcPr>
                <w:tcW w:w="1576" w:type="dxa"/>
                <w:tcBorders>
                  <w:top w:val="single" w:sz="4" w:space="0" w:color="auto"/>
                </w:tcBorders>
                <w:shd w:val="clear" w:color="auto" w:fill="auto"/>
                <w:vAlign w:val="center"/>
              </w:tcPr>
              <w:p w14:paraId="03A875C3" w14:textId="1340A1FC" w:rsidR="00D25342" w:rsidRPr="007863A9" w:rsidRDefault="00D25342" w:rsidP="00D25342">
                <w:pPr>
                  <w:jc w:val="center"/>
                  <w:rPr>
                    <w:rFonts w:ascii="Calibri" w:hAnsi="Calibri"/>
                    <w:sz w:val="22"/>
                    <w:szCs w:val="22"/>
                  </w:rPr>
                </w:pPr>
                <w:r w:rsidRPr="007863A9">
                  <w:rPr>
                    <w:rFonts w:ascii="Calibri" w:hAnsi="Calibri"/>
                    <w:sz w:val="22"/>
                    <w:szCs w:val="22"/>
                  </w:rPr>
                  <w:t xml:space="preserve"> 488</w:t>
                </w:r>
              </w:p>
            </w:tc>
            <w:tc>
              <w:tcPr>
                <w:tcW w:w="1143" w:type="dxa"/>
                <w:tcBorders>
                  <w:top w:val="single" w:sz="4" w:space="0" w:color="auto"/>
                  <w:bottom w:val="single" w:sz="4" w:space="0" w:color="auto"/>
                </w:tcBorders>
                <w:shd w:val="clear" w:color="auto" w:fill="auto"/>
                <w:vAlign w:val="center"/>
              </w:tcPr>
              <w:p w14:paraId="70BA7721" w14:textId="2324289A" w:rsidR="00D25342" w:rsidRPr="007863A9" w:rsidRDefault="00D25342" w:rsidP="00D25342">
                <w:pPr>
                  <w:jc w:val="center"/>
                  <w:rPr>
                    <w:rFonts w:ascii="Calibri" w:hAnsi="Calibri"/>
                    <w:b/>
                    <w:bCs/>
                    <w:sz w:val="22"/>
                    <w:szCs w:val="22"/>
                  </w:rPr>
                </w:pPr>
                <w:r w:rsidRPr="007863A9">
                  <w:rPr>
                    <w:rFonts w:ascii="Calibri" w:hAnsi="Calibri"/>
                    <w:b/>
                    <w:bCs/>
                    <w:color w:val="FF0000"/>
                    <w:sz w:val="22"/>
                    <w:szCs w:val="22"/>
                  </w:rPr>
                  <w:t xml:space="preserve">  </w:t>
                </w:r>
                <w:r w:rsidRPr="007863A9">
                  <w:rPr>
                    <w:rFonts w:ascii="Calibri" w:hAnsi="Calibri"/>
                    <w:b/>
                    <w:bCs/>
                    <w:color w:val="FF0000"/>
                    <w:sz w:val="22"/>
                    <w:szCs w:val="22"/>
                  </w:rPr>
                  <w:sym w:font="Wingdings" w:char="F0E9"/>
                </w:r>
              </w:p>
            </w:tc>
            <w:tc>
              <w:tcPr>
                <w:tcW w:w="1366" w:type="dxa"/>
                <w:tcBorders>
                  <w:top w:val="single" w:sz="4" w:space="0" w:color="auto"/>
                  <w:bottom w:val="single" w:sz="4" w:space="0" w:color="auto"/>
                </w:tcBorders>
                <w:vAlign w:val="center"/>
              </w:tcPr>
              <w:p w14:paraId="7CFDCD8B" w14:textId="4166F199" w:rsidR="00D25342" w:rsidRPr="007863A9" w:rsidRDefault="00E03A0F" w:rsidP="00D25342">
                <w:pPr>
                  <w:jc w:val="center"/>
                  <w:rPr>
                    <w:rFonts w:ascii="Calibri" w:hAnsi="Calibri"/>
                    <w:b/>
                    <w:bCs/>
                    <w:sz w:val="22"/>
                    <w:szCs w:val="22"/>
                  </w:rPr>
                </w:pPr>
                <w:r>
                  <w:rPr>
                    <w:rFonts w:ascii="Calibri" w:hAnsi="Calibri"/>
                    <w:sz w:val="22"/>
                    <w:szCs w:val="22"/>
                  </w:rPr>
                  <w:t>696</w:t>
                </w:r>
              </w:p>
            </w:tc>
            <w:tc>
              <w:tcPr>
                <w:tcW w:w="1137" w:type="dxa"/>
                <w:tcBorders>
                  <w:top w:val="single" w:sz="4" w:space="0" w:color="auto"/>
                  <w:bottom w:val="single" w:sz="4" w:space="0" w:color="auto"/>
                </w:tcBorders>
                <w:vAlign w:val="center"/>
              </w:tcPr>
              <w:p w14:paraId="637C7D46" w14:textId="641B649A" w:rsidR="00D25342" w:rsidRPr="007863A9" w:rsidRDefault="00D25342" w:rsidP="00D25342">
                <w:pPr>
                  <w:jc w:val="center"/>
                  <w:rPr>
                    <w:rFonts w:ascii="Calibri" w:hAnsi="Calibri"/>
                    <w:b/>
                    <w:bCs/>
                    <w:color w:val="FF0000"/>
                    <w:sz w:val="22"/>
                    <w:szCs w:val="22"/>
                  </w:rPr>
                </w:pPr>
                <w:r w:rsidRPr="007863A9">
                  <w:rPr>
                    <w:rFonts w:ascii="Calibri" w:hAnsi="Calibri"/>
                    <w:b/>
                    <w:bCs/>
                    <w:color w:val="FF0000"/>
                    <w:sz w:val="22"/>
                    <w:szCs w:val="22"/>
                  </w:rPr>
                  <w:sym w:font="Wingdings" w:char="F0E9"/>
                </w:r>
              </w:p>
            </w:tc>
          </w:tr>
          <w:tr w:rsidR="007863A9" w:rsidRPr="007863A9" w14:paraId="608389F8" w14:textId="39DED2B4" w:rsidTr="00D25342">
            <w:trPr>
              <w:trHeight w:val="554"/>
            </w:trPr>
            <w:tc>
              <w:tcPr>
                <w:tcW w:w="2091" w:type="dxa"/>
                <w:shd w:val="clear" w:color="auto" w:fill="DBE5F1" w:themeFill="accent1" w:themeFillTint="33"/>
                <w:vAlign w:val="center"/>
                <w:hideMark/>
              </w:tcPr>
              <w:p w14:paraId="0FE931F1" w14:textId="77777777" w:rsidR="00D25342" w:rsidRPr="007863A9" w:rsidRDefault="00D25342" w:rsidP="00D25342">
                <w:pPr>
                  <w:rPr>
                    <w:rFonts w:ascii="Calibri" w:hAnsi="Calibri"/>
                    <w:sz w:val="22"/>
                    <w:szCs w:val="22"/>
                  </w:rPr>
                </w:pPr>
                <w:r w:rsidRPr="007863A9">
                  <w:rPr>
                    <w:rFonts w:ascii="Calibri" w:hAnsi="Calibri"/>
                    <w:sz w:val="22"/>
                    <w:szCs w:val="22"/>
                  </w:rPr>
                  <w:t>Stage 2</w:t>
                </w:r>
              </w:p>
            </w:tc>
            <w:tc>
              <w:tcPr>
                <w:tcW w:w="1368" w:type="dxa"/>
                <w:shd w:val="clear" w:color="auto" w:fill="auto"/>
                <w:vAlign w:val="center"/>
              </w:tcPr>
              <w:p w14:paraId="002DB0C3" w14:textId="44939D3A" w:rsidR="00D25342" w:rsidRPr="007863A9" w:rsidRDefault="00D25342" w:rsidP="00D25342">
                <w:pPr>
                  <w:jc w:val="center"/>
                  <w:rPr>
                    <w:rFonts w:ascii="Calibri" w:hAnsi="Calibri"/>
                    <w:sz w:val="22"/>
                    <w:szCs w:val="22"/>
                  </w:rPr>
                </w:pPr>
                <w:r w:rsidRPr="007863A9">
                  <w:rPr>
                    <w:rFonts w:ascii="Calibri" w:hAnsi="Calibri"/>
                    <w:sz w:val="22"/>
                    <w:szCs w:val="22"/>
                  </w:rPr>
                  <w:t>84</w:t>
                </w:r>
              </w:p>
            </w:tc>
            <w:tc>
              <w:tcPr>
                <w:tcW w:w="1143" w:type="dxa"/>
                <w:shd w:val="clear" w:color="auto" w:fill="auto"/>
                <w:noWrap/>
                <w:vAlign w:val="center"/>
              </w:tcPr>
              <w:p w14:paraId="73E2E3E1" w14:textId="19820C80" w:rsidR="00D25342" w:rsidRPr="007863A9" w:rsidRDefault="00D25342" w:rsidP="00D25342">
                <w:pPr>
                  <w:jc w:val="center"/>
                  <w:rPr>
                    <w:rFonts w:ascii="Calibri" w:hAnsi="Calibri"/>
                    <w:b/>
                    <w:bCs/>
                    <w:color w:val="FF0000"/>
                    <w:sz w:val="22"/>
                    <w:szCs w:val="22"/>
                  </w:rPr>
                </w:pPr>
                <w:r w:rsidRPr="007863A9">
                  <w:rPr>
                    <w:rFonts w:ascii="Calibri" w:hAnsi="Calibri"/>
                    <w:b/>
                    <w:bCs/>
                    <w:color w:val="FF0000"/>
                    <w:sz w:val="22"/>
                    <w:szCs w:val="22"/>
                  </w:rPr>
                  <w:sym w:font="Wingdings" w:char="F0E9"/>
                </w:r>
              </w:p>
            </w:tc>
            <w:tc>
              <w:tcPr>
                <w:tcW w:w="1576" w:type="dxa"/>
                <w:shd w:val="clear" w:color="auto" w:fill="auto"/>
                <w:vAlign w:val="center"/>
              </w:tcPr>
              <w:p w14:paraId="624D3409" w14:textId="3D366D05" w:rsidR="00D25342" w:rsidRPr="007863A9" w:rsidRDefault="00D25342" w:rsidP="00D25342">
                <w:pPr>
                  <w:jc w:val="center"/>
                  <w:rPr>
                    <w:rFonts w:ascii="Calibri" w:hAnsi="Calibri"/>
                    <w:sz w:val="22"/>
                    <w:szCs w:val="22"/>
                  </w:rPr>
                </w:pPr>
                <w:r w:rsidRPr="007863A9">
                  <w:rPr>
                    <w:rFonts w:ascii="Calibri" w:hAnsi="Calibri"/>
                    <w:sz w:val="22"/>
                    <w:szCs w:val="22"/>
                  </w:rPr>
                  <w:t>73</w:t>
                </w:r>
              </w:p>
            </w:tc>
            <w:tc>
              <w:tcPr>
                <w:tcW w:w="1143" w:type="dxa"/>
                <w:tcBorders>
                  <w:top w:val="single" w:sz="4" w:space="0" w:color="auto"/>
                </w:tcBorders>
                <w:shd w:val="clear" w:color="auto" w:fill="auto"/>
                <w:noWrap/>
                <w:vAlign w:val="center"/>
              </w:tcPr>
              <w:p w14:paraId="46D22AE4" w14:textId="6C0120D2" w:rsidR="00D25342" w:rsidRPr="007863A9" w:rsidRDefault="00D25342" w:rsidP="00D25342">
                <w:pPr>
                  <w:jc w:val="center"/>
                  <w:rPr>
                    <w:rFonts w:ascii="Calibri" w:hAnsi="Calibri"/>
                    <w:b/>
                    <w:bCs/>
                    <w:sz w:val="22"/>
                    <w:szCs w:val="22"/>
                  </w:rPr>
                </w:pPr>
                <w:r w:rsidRPr="007863A9">
                  <w:rPr>
                    <w:rFonts w:ascii="Calibri" w:hAnsi="Calibri"/>
                    <w:b/>
                    <w:bCs/>
                    <w:color w:val="00B050"/>
                    <w:sz w:val="22"/>
                    <w:szCs w:val="22"/>
                  </w:rPr>
                  <w:t xml:space="preserve">  </w:t>
                </w:r>
                <w:r w:rsidRPr="007863A9">
                  <w:rPr>
                    <w:rFonts w:ascii="Calibri" w:hAnsi="Calibri"/>
                    <w:b/>
                    <w:bCs/>
                    <w:color w:val="00B050"/>
                    <w:sz w:val="22"/>
                    <w:szCs w:val="22"/>
                  </w:rPr>
                  <w:sym w:font="Wingdings" w:char="F0EA"/>
                </w:r>
              </w:p>
            </w:tc>
            <w:tc>
              <w:tcPr>
                <w:tcW w:w="1366" w:type="dxa"/>
                <w:tcBorders>
                  <w:top w:val="single" w:sz="4" w:space="0" w:color="auto"/>
                </w:tcBorders>
                <w:vAlign w:val="center"/>
              </w:tcPr>
              <w:p w14:paraId="2C4C2929" w14:textId="10EFC4E3" w:rsidR="00D25342" w:rsidRPr="007863A9" w:rsidRDefault="00D25342" w:rsidP="00D25342">
                <w:pPr>
                  <w:jc w:val="center"/>
                  <w:rPr>
                    <w:rFonts w:ascii="Calibri" w:hAnsi="Calibri"/>
                    <w:b/>
                    <w:bCs/>
                    <w:sz w:val="22"/>
                    <w:szCs w:val="22"/>
                  </w:rPr>
                </w:pPr>
                <w:r w:rsidRPr="007863A9">
                  <w:rPr>
                    <w:rFonts w:ascii="Calibri" w:hAnsi="Calibri"/>
                    <w:sz w:val="22"/>
                    <w:szCs w:val="22"/>
                  </w:rPr>
                  <w:t>15</w:t>
                </w:r>
                <w:r w:rsidR="00C21032">
                  <w:rPr>
                    <w:rFonts w:ascii="Calibri" w:hAnsi="Calibri"/>
                    <w:sz w:val="22"/>
                    <w:szCs w:val="22"/>
                  </w:rPr>
                  <w:t>1</w:t>
                </w:r>
              </w:p>
            </w:tc>
            <w:tc>
              <w:tcPr>
                <w:tcW w:w="1137" w:type="dxa"/>
                <w:tcBorders>
                  <w:top w:val="single" w:sz="4" w:space="0" w:color="auto"/>
                </w:tcBorders>
                <w:vAlign w:val="center"/>
              </w:tcPr>
              <w:p w14:paraId="344608ED" w14:textId="09EF5EC9" w:rsidR="00D25342" w:rsidRPr="007863A9" w:rsidRDefault="00D25342" w:rsidP="00D25342">
                <w:pPr>
                  <w:jc w:val="center"/>
                  <w:rPr>
                    <w:rFonts w:ascii="Calibri" w:hAnsi="Calibri"/>
                    <w:b/>
                    <w:bCs/>
                    <w:color w:val="FF0000"/>
                    <w:sz w:val="22"/>
                    <w:szCs w:val="22"/>
                  </w:rPr>
                </w:pPr>
                <w:r w:rsidRPr="007863A9">
                  <w:rPr>
                    <w:rFonts w:ascii="Calibri" w:hAnsi="Calibri"/>
                    <w:b/>
                    <w:bCs/>
                    <w:color w:val="FF0000"/>
                    <w:sz w:val="22"/>
                    <w:szCs w:val="22"/>
                  </w:rPr>
                  <w:sym w:font="Wingdings" w:char="F0E9"/>
                </w:r>
              </w:p>
            </w:tc>
          </w:tr>
        </w:tbl>
        <w:p w14:paraId="69083026" w14:textId="77777777" w:rsidR="00256B14" w:rsidRPr="007863A9" w:rsidRDefault="00256B14" w:rsidP="00B0207D">
          <w:pPr>
            <w:rPr>
              <w:rFonts w:ascii="Calibri Light" w:hAnsi="Calibri Light"/>
              <w:sz w:val="24"/>
              <w:szCs w:val="24"/>
            </w:rPr>
          </w:pPr>
        </w:p>
        <w:p w14:paraId="4C7317A4" w14:textId="77777777" w:rsidR="000624E6" w:rsidRPr="007863A9" w:rsidRDefault="000624E6" w:rsidP="00B0207D">
          <w:pPr>
            <w:rPr>
              <w:rFonts w:ascii="Calibri Light" w:hAnsi="Calibri Light"/>
              <w:sz w:val="24"/>
              <w:szCs w:val="24"/>
            </w:rPr>
          </w:pPr>
        </w:p>
        <w:p w14:paraId="0710BBB5" w14:textId="0985FDB3" w:rsidR="00256B14" w:rsidRPr="007863A9" w:rsidRDefault="00630A75" w:rsidP="00B0207D">
          <w:pPr>
            <w:rPr>
              <w:rFonts w:ascii="Calibri Light" w:hAnsi="Calibri Light"/>
              <w:sz w:val="24"/>
              <w:szCs w:val="24"/>
            </w:rPr>
          </w:pPr>
          <w:r w:rsidRPr="007863A9">
            <w:rPr>
              <w:rFonts w:ascii="Calibri Light" w:hAnsi="Calibri Light"/>
              <w:sz w:val="24"/>
              <w:szCs w:val="24"/>
            </w:rPr>
            <w:t>The number of complaints open and closed in the year varies slightly</w:t>
          </w:r>
          <w:r w:rsidR="00E719B1">
            <w:rPr>
              <w:rFonts w:ascii="Calibri Light" w:hAnsi="Calibri Light"/>
              <w:sz w:val="24"/>
              <w:szCs w:val="24"/>
            </w:rPr>
            <w:t>. A</w:t>
          </w:r>
          <w:r w:rsidRPr="007863A9">
            <w:rPr>
              <w:rFonts w:ascii="Calibri Light" w:hAnsi="Calibri Light"/>
              <w:sz w:val="24"/>
              <w:szCs w:val="24"/>
            </w:rPr>
            <w:t>s complaints may be open and closed in different years</w:t>
          </w:r>
          <w:r w:rsidR="007A27F8">
            <w:rPr>
              <w:rFonts w:ascii="Calibri Light" w:hAnsi="Calibri Light"/>
              <w:sz w:val="24"/>
              <w:szCs w:val="24"/>
            </w:rPr>
            <w:t>,</w:t>
          </w:r>
          <w:r w:rsidR="00E719B1">
            <w:rPr>
              <w:rFonts w:ascii="Calibri Light" w:hAnsi="Calibri Light"/>
              <w:sz w:val="24"/>
              <w:szCs w:val="24"/>
            </w:rPr>
            <w:t xml:space="preserve"> dependent upon the date which it was logged</w:t>
          </w:r>
          <w:r w:rsidRPr="007863A9">
            <w:rPr>
              <w:rFonts w:ascii="Calibri Light" w:hAnsi="Calibri Light"/>
              <w:sz w:val="24"/>
              <w:szCs w:val="24"/>
            </w:rPr>
            <w:t>.</w:t>
          </w:r>
          <w:r w:rsidR="00CB577B" w:rsidRPr="007863A9">
            <w:rPr>
              <w:rFonts w:ascii="Calibri Light" w:hAnsi="Calibri Light"/>
              <w:sz w:val="24"/>
              <w:szCs w:val="24"/>
            </w:rPr>
            <w:t xml:space="preserve"> </w:t>
          </w:r>
        </w:p>
        <w:p w14:paraId="27FDCE5F" w14:textId="77777777" w:rsidR="00630A75" w:rsidRPr="007863A9" w:rsidRDefault="00630A75" w:rsidP="00B0207D">
          <w:pPr>
            <w:rPr>
              <w:rFonts w:ascii="Calibri Light" w:hAnsi="Calibri Light"/>
              <w:sz w:val="24"/>
              <w:szCs w:val="24"/>
            </w:rPr>
          </w:pPr>
        </w:p>
        <w:p w14:paraId="4EE2CE27" w14:textId="494F2C26" w:rsidR="00DD4E07" w:rsidRPr="007863A9" w:rsidRDefault="00C96DAE" w:rsidP="00B0207D">
          <w:pPr>
            <w:rPr>
              <w:rFonts w:ascii="Calibri Light" w:hAnsi="Calibri Light"/>
              <w:sz w:val="24"/>
              <w:szCs w:val="24"/>
            </w:rPr>
          </w:pPr>
          <w:r w:rsidRPr="007863A9">
            <w:rPr>
              <w:rFonts w:ascii="Calibri Light" w:hAnsi="Calibri Light"/>
              <w:sz w:val="24"/>
              <w:szCs w:val="24"/>
            </w:rPr>
            <w:t>During</w:t>
          </w:r>
          <w:r w:rsidR="00174BBD" w:rsidRPr="007863A9">
            <w:rPr>
              <w:rFonts w:ascii="Calibri Light" w:hAnsi="Calibri Light"/>
              <w:sz w:val="24"/>
              <w:szCs w:val="24"/>
            </w:rPr>
            <w:t xml:space="preserve"> </w:t>
          </w:r>
          <w:r w:rsidR="00210BA1">
            <w:rPr>
              <w:rFonts w:ascii="Calibri Light" w:hAnsi="Calibri Light"/>
              <w:sz w:val="24"/>
              <w:szCs w:val="24"/>
            </w:rPr>
            <w:t>2023/24</w:t>
          </w:r>
          <w:r w:rsidR="004C4545" w:rsidRPr="007863A9">
            <w:rPr>
              <w:rFonts w:ascii="Calibri Light" w:hAnsi="Calibri Light"/>
              <w:sz w:val="24"/>
              <w:szCs w:val="24"/>
            </w:rPr>
            <w:t xml:space="preserve"> OVH</w:t>
          </w:r>
          <w:r w:rsidR="00DD4E07" w:rsidRPr="007863A9">
            <w:rPr>
              <w:rFonts w:ascii="Calibri Light" w:hAnsi="Calibri Light"/>
              <w:sz w:val="24"/>
              <w:szCs w:val="24"/>
            </w:rPr>
            <w:t xml:space="preserve"> handl</w:t>
          </w:r>
          <w:r w:rsidR="00317D70" w:rsidRPr="007863A9">
            <w:rPr>
              <w:rFonts w:ascii="Calibri Light" w:hAnsi="Calibri Light"/>
              <w:sz w:val="24"/>
              <w:szCs w:val="24"/>
            </w:rPr>
            <w:t>ed</w:t>
          </w:r>
          <w:r w:rsidR="00DD4E07" w:rsidRPr="007863A9">
            <w:rPr>
              <w:rFonts w:ascii="Calibri Light" w:hAnsi="Calibri Light"/>
              <w:sz w:val="24"/>
              <w:szCs w:val="24"/>
            </w:rPr>
            <w:t>:</w:t>
          </w:r>
        </w:p>
        <w:p w14:paraId="6E0B9E7C" w14:textId="77777777" w:rsidR="004274DA" w:rsidRPr="007863A9" w:rsidRDefault="004274DA" w:rsidP="00B0207D">
          <w:pPr>
            <w:rPr>
              <w:rFonts w:ascii="Calibri Light" w:hAnsi="Calibri Light"/>
              <w:sz w:val="24"/>
              <w:szCs w:val="24"/>
            </w:rPr>
          </w:pPr>
        </w:p>
        <w:p w14:paraId="4ECBDF9A" w14:textId="43B54A0F" w:rsidR="00DD4E07" w:rsidRPr="007863A9" w:rsidRDefault="002C6496" w:rsidP="00A00671">
          <w:pPr>
            <w:pStyle w:val="ListParagraph"/>
            <w:numPr>
              <w:ilvl w:val="0"/>
              <w:numId w:val="9"/>
            </w:numPr>
            <w:ind w:hanging="720"/>
            <w:rPr>
              <w:rFonts w:ascii="Calibri Light" w:hAnsi="Calibri Light"/>
              <w:sz w:val="24"/>
              <w:szCs w:val="24"/>
            </w:rPr>
          </w:pPr>
          <w:r w:rsidRPr="007863A9">
            <w:rPr>
              <w:rFonts w:ascii="Calibri Light" w:hAnsi="Calibri Light"/>
              <w:sz w:val="24"/>
              <w:szCs w:val="24"/>
            </w:rPr>
            <w:t>More</w:t>
          </w:r>
          <w:r w:rsidR="00DD4E07" w:rsidRPr="007863A9">
            <w:rPr>
              <w:rFonts w:ascii="Calibri Light" w:hAnsi="Calibri Light"/>
              <w:sz w:val="24"/>
              <w:szCs w:val="24"/>
            </w:rPr>
            <w:t xml:space="preserve"> </w:t>
          </w:r>
          <w:r w:rsidR="00AC1740" w:rsidRPr="007863A9">
            <w:rPr>
              <w:rFonts w:ascii="Calibri Light" w:hAnsi="Calibri Light"/>
              <w:sz w:val="24"/>
              <w:szCs w:val="24"/>
            </w:rPr>
            <w:t>S</w:t>
          </w:r>
          <w:r w:rsidR="00DD4E07" w:rsidRPr="007863A9">
            <w:rPr>
              <w:rFonts w:ascii="Calibri Light" w:hAnsi="Calibri Light"/>
              <w:sz w:val="24"/>
              <w:szCs w:val="24"/>
            </w:rPr>
            <w:t>tage 1 complaints</w:t>
          </w:r>
          <w:r w:rsidR="0089049F">
            <w:rPr>
              <w:rFonts w:ascii="Calibri Light" w:hAnsi="Calibri Light"/>
              <w:sz w:val="24"/>
              <w:szCs w:val="24"/>
            </w:rPr>
            <w:t xml:space="preserve"> than</w:t>
          </w:r>
          <w:r w:rsidR="00216C84" w:rsidRPr="007863A9">
            <w:rPr>
              <w:rFonts w:ascii="Calibri Light" w:hAnsi="Calibri Light"/>
              <w:sz w:val="24"/>
              <w:szCs w:val="24"/>
            </w:rPr>
            <w:t xml:space="preserve"> </w:t>
          </w:r>
          <w:r w:rsidR="009E355B" w:rsidRPr="007863A9">
            <w:rPr>
              <w:rFonts w:ascii="Calibri Light" w:hAnsi="Calibri Light"/>
              <w:sz w:val="24"/>
              <w:szCs w:val="24"/>
            </w:rPr>
            <w:t>in</w:t>
          </w:r>
          <w:r w:rsidR="00A26042" w:rsidRPr="007863A9">
            <w:rPr>
              <w:rFonts w:ascii="Calibri Light" w:hAnsi="Calibri Light"/>
              <w:sz w:val="24"/>
              <w:szCs w:val="24"/>
            </w:rPr>
            <w:t xml:space="preserve"> </w:t>
          </w:r>
          <w:r w:rsidR="006F01E2" w:rsidRPr="007863A9">
            <w:rPr>
              <w:rFonts w:ascii="Calibri Light" w:hAnsi="Calibri Light"/>
              <w:sz w:val="24"/>
              <w:szCs w:val="24"/>
            </w:rPr>
            <w:t>202</w:t>
          </w:r>
          <w:r w:rsidR="0089049F">
            <w:rPr>
              <w:rFonts w:ascii="Calibri Light" w:hAnsi="Calibri Light"/>
              <w:sz w:val="24"/>
              <w:szCs w:val="24"/>
            </w:rPr>
            <w:t>2</w:t>
          </w:r>
          <w:r w:rsidR="006F01E2" w:rsidRPr="007863A9">
            <w:rPr>
              <w:rFonts w:ascii="Calibri Light" w:hAnsi="Calibri Light"/>
              <w:sz w:val="24"/>
              <w:szCs w:val="24"/>
            </w:rPr>
            <w:t>/2</w:t>
          </w:r>
          <w:r w:rsidR="0089049F">
            <w:rPr>
              <w:rFonts w:ascii="Calibri Light" w:hAnsi="Calibri Light"/>
              <w:sz w:val="24"/>
              <w:szCs w:val="24"/>
            </w:rPr>
            <w:t>3</w:t>
          </w:r>
          <w:r w:rsidR="00667148" w:rsidRPr="007863A9">
            <w:rPr>
              <w:rFonts w:ascii="Calibri Light" w:hAnsi="Calibri Light"/>
              <w:sz w:val="24"/>
              <w:szCs w:val="24"/>
            </w:rPr>
            <w:t>.</w:t>
          </w:r>
        </w:p>
        <w:p w14:paraId="7E4DE7CA" w14:textId="56777AA5" w:rsidR="00560E02" w:rsidRPr="007863A9" w:rsidRDefault="00012BCF" w:rsidP="00963E9C">
          <w:pPr>
            <w:pStyle w:val="ListParagraph"/>
            <w:numPr>
              <w:ilvl w:val="0"/>
              <w:numId w:val="9"/>
            </w:numPr>
            <w:ind w:hanging="720"/>
            <w:rPr>
              <w:rFonts w:ascii="Calibri Light" w:hAnsi="Calibri Light"/>
              <w:sz w:val="24"/>
              <w:szCs w:val="24"/>
            </w:rPr>
          </w:pPr>
          <w:r>
            <w:rPr>
              <w:rFonts w:ascii="Calibri Light" w:hAnsi="Calibri Light"/>
              <w:sz w:val="24"/>
              <w:szCs w:val="24"/>
            </w:rPr>
            <w:t>An increased</w:t>
          </w:r>
          <w:r w:rsidR="006F01E2" w:rsidRPr="007863A9">
            <w:rPr>
              <w:rFonts w:ascii="Calibri Light" w:hAnsi="Calibri Light"/>
              <w:sz w:val="24"/>
              <w:szCs w:val="24"/>
            </w:rPr>
            <w:t xml:space="preserve"> percentage </w:t>
          </w:r>
          <w:r w:rsidR="006F01E2" w:rsidRPr="002C6DE7">
            <w:rPr>
              <w:rFonts w:ascii="Calibri Light" w:hAnsi="Calibri Light"/>
              <w:sz w:val="24"/>
              <w:szCs w:val="24"/>
            </w:rPr>
            <w:t>of</w:t>
          </w:r>
          <w:r w:rsidR="00437655" w:rsidRPr="002C6DE7">
            <w:rPr>
              <w:rFonts w:ascii="Calibri Light" w:hAnsi="Calibri Light"/>
              <w:sz w:val="24"/>
              <w:szCs w:val="24"/>
            </w:rPr>
            <w:t xml:space="preserve"> escalations to </w:t>
          </w:r>
          <w:r w:rsidR="00C95476" w:rsidRPr="002C6DE7">
            <w:rPr>
              <w:rFonts w:ascii="Calibri Light" w:hAnsi="Calibri Light"/>
              <w:sz w:val="24"/>
              <w:szCs w:val="24"/>
            </w:rPr>
            <w:t>S</w:t>
          </w:r>
          <w:r w:rsidR="00437655" w:rsidRPr="002C6DE7">
            <w:rPr>
              <w:rFonts w:ascii="Calibri Light" w:hAnsi="Calibri Light"/>
              <w:sz w:val="24"/>
              <w:szCs w:val="24"/>
            </w:rPr>
            <w:t>tage 2</w:t>
          </w:r>
          <w:r w:rsidR="004C4545" w:rsidRPr="002C6DE7">
            <w:rPr>
              <w:rFonts w:ascii="Calibri Light" w:hAnsi="Calibri Light"/>
              <w:sz w:val="24"/>
              <w:szCs w:val="24"/>
            </w:rPr>
            <w:t xml:space="preserve"> (</w:t>
          </w:r>
          <w:r w:rsidR="002C6DE7" w:rsidRPr="002C6DE7">
            <w:rPr>
              <w:rFonts w:ascii="Calibri Light" w:hAnsi="Calibri Light"/>
              <w:sz w:val="24"/>
              <w:szCs w:val="24"/>
            </w:rPr>
            <w:t>23</w:t>
          </w:r>
          <w:r w:rsidR="006F01E2" w:rsidRPr="002C6DE7">
            <w:rPr>
              <w:rFonts w:ascii="Calibri Light" w:hAnsi="Calibri Light"/>
              <w:sz w:val="24"/>
              <w:szCs w:val="24"/>
            </w:rPr>
            <w:t>% as opposed to</w:t>
          </w:r>
          <w:r w:rsidR="00705F40" w:rsidRPr="002C6DE7">
            <w:rPr>
              <w:rFonts w:ascii="Calibri Light" w:hAnsi="Calibri Light"/>
              <w:sz w:val="24"/>
              <w:szCs w:val="24"/>
            </w:rPr>
            <w:t xml:space="preserve"> </w:t>
          </w:r>
          <w:r w:rsidR="002C6DE7" w:rsidRPr="002C6DE7">
            <w:rPr>
              <w:rFonts w:ascii="Calibri Light" w:hAnsi="Calibri Light"/>
              <w:sz w:val="24"/>
              <w:szCs w:val="24"/>
            </w:rPr>
            <w:t>19</w:t>
          </w:r>
          <w:r w:rsidR="00E362C9" w:rsidRPr="002C6DE7">
            <w:rPr>
              <w:rFonts w:ascii="Calibri Light" w:hAnsi="Calibri Light"/>
              <w:sz w:val="24"/>
              <w:szCs w:val="24"/>
            </w:rPr>
            <w:t>%</w:t>
          </w:r>
          <w:r w:rsidR="00437655" w:rsidRPr="002C6DE7">
            <w:rPr>
              <w:rFonts w:ascii="Calibri Light" w:hAnsi="Calibri Light"/>
              <w:sz w:val="24"/>
              <w:szCs w:val="24"/>
            </w:rPr>
            <w:t>)</w:t>
          </w:r>
          <w:r w:rsidR="00963E9C" w:rsidRPr="002C6DE7">
            <w:rPr>
              <w:rFonts w:ascii="Calibri Light" w:hAnsi="Calibri Light"/>
              <w:sz w:val="24"/>
              <w:szCs w:val="24"/>
            </w:rPr>
            <w:t>.</w:t>
          </w:r>
        </w:p>
        <w:p w14:paraId="0DC23037" w14:textId="77777777" w:rsidR="008A43C6" w:rsidRPr="007863A9" w:rsidRDefault="008A43C6" w:rsidP="008A43C6">
          <w:pPr>
            <w:pStyle w:val="ListParagraph"/>
            <w:rPr>
              <w:rFonts w:ascii="Calibri Light" w:hAnsi="Calibri Light"/>
              <w:sz w:val="24"/>
              <w:szCs w:val="24"/>
            </w:rPr>
          </w:pPr>
        </w:p>
        <w:p w14:paraId="6DC05CF5" w14:textId="77777777" w:rsidR="00AC1740" w:rsidRPr="007863A9" w:rsidRDefault="00AC1740" w:rsidP="00AC1740">
          <w:pPr>
            <w:pStyle w:val="ListParagraph"/>
            <w:rPr>
              <w:rFonts w:ascii="Calibri Light" w:hAnsi="Calibri Light"/>
              <w:sz w:val="24"/>
              <w:szCs w:val="24"/>
            </w:rPr>
          </w:pPr>
        </w:p>
        <w:p w14:paraId="07BB1EF0" w14:textId="77777777" w:rsidR="008B3772" w:rsidRPr="007863A9" w:rsidRDefault="008B3772" w:rsidP="008B3772">
          <w:pPr>
            <w:rPr>
              <w:rFonts w:ascii="Calibri" w:hAnsi="Calibri"/>
              <w:b/>
              <w:sz w:val="24"/>
              <w:szCs w:val="24"/>
            </w:rPr>
          </w:pPr>
          <w:r w:rsidRPr="007863A9">
            <w:rPr>
              <w:rFonts w:ascii="Calibri" w:hAnsi="Calibri"/>
              <w:b/>
              <w:sz w:val="24"/>
              <w:szCs w:val="24"/>
            </w:rPr>
            <w:br w:type="page"/>
          </w:r>
        </w:p>
        <w:p w14:paraId="309EA173" w14:textId="77777777" w:rsidR="008B3772" w:rsidRPr="00B75144" w:rsidRDefault="005C14A8" w:rsidP="008B3772">
          <w:r w:rsidRPr="00B75144">
            <w:rPr>
              <w:rFonts w:ascii="Calibri" w:hAnsi="Calibri"/>
              <w:b/>
              <w:color w:val="005288"/>
              <w:sz w:val="24"/>
              <w:szCs w:val="24"/>
            </w:rPr>
            <w:t>2.3</w:t>
          </w:r>
          <w:r w:rsidRPr="00B75144">
            <w:rPr>
              <w:rFonts w:ascii="Calibri" w:hAnsi="Calibri"/>
              <w:b/>
              <w:color w:val="005288"/>
              <w:sz w:val="24"/>
              <w:szCs w:val="24"/>
            </w:rPr>
            <w:tab/>
          </w:r>
          <w:r w:rsidR="008B3772" w:rsidRPr="00B75144">
            <w:rPr>
              <w:rFonts w:ascii="Calibri" w:hAnsi="Calibri"/>
              <w:b/>
              <w:color w:val="005288"/>
              <w:sz w:val="24"/>
              <w:szCs w:val="24"/>
            </w:rPr>
            <w:t>Comparing our performance</w:t>
          </w:r>
        </w:p>
        <w:p w14:paraId="50A47E76" w14:textId="77777777" w:rsidR="008B3772" w:rsidRPr="00B75144" w:rsidRDefault="008B3772" w:rsidP="008B3772">
          <w:pPr>
            <w:rPr>
              <w:rFonts w:asciiTheme="minorHAnsi" w:hAnsiTheme="minorHAnsi"/>
              <w:sz w:val="22"/>
              <w:szCs w:val="22"/>
            </w:rPr>
          </w:pPr>
        </w:p>
        <w:tbl>
          <w:tblPr>
            <w:tblStyle w:val="TableGrid"/>
            <w:tblW w:w="0" w:type="auto"/>
            <w:tblLook w:val="04A0" w:firstRow="1" w:lastRow="0" w:firstColumn="1" w:lastColumn="0" w:noHBand="0" w:noVBand="1"/>
          </w:tblPr>
          <w:tblGrid>
            <w:gridCol w:w="3823"/>
            <w:gridCol w:w="2126"/>
            <w:gridCol w:w="1696"/>
            <w:gridCol w:w="2549"/>
          </w:tblGrid>
          <w:tr w:rsidR="00AE0786" w:rsidRPr="00AE0786" w14:paraId="024DD021" w14:textId="77777777" w:rsidTr="00B30CBB">
            <w:tc>
              <w:tcPr>
                <w:tcW w:w="3823" w:type="dxa"/>
                <w:shd w:val="clear" w:color="auto" w:fill="DBE5F1" w:themeFill="accent1" w:themeFillTint="33"/>
                <w:vAlign w:val="center"/>
              </w:tcPr>
              <w:p w14:paraId="51944BDC" w14:textId="77777777" w:rsidR="008B3772" w:rsidRPr="00016350" w:rsidRDefault="008B3772" w:rsidP="00B30CBB">
                <w:pPr>
                  <w:rPr>
                    <w:rFonts w:asciiTheme="minorHAnsi" w:hAnsiTheme="minorHAnsi"/>
                    <w:b/>
                    <w:sz w:val="22"/>
                    <w:szCs w:val="22"/>
                  </w:rPr>
                </w:pPr>
                <w:r w:rsidRPr="00016350">
                  <w:rPr>
                    <w:rFonts w:asciiTheme="minorHAnsi" w:hAnsiTheme="minorHAnsi"/>
                    <w:b/>
                    <w:sz w:val="22"/>
                    <w:szCs w:val="22"/>
                  </w:rPr>
                  <w:t>Measure</w:t>
                </w:r>
              </w:p>
            </w:tc>
            <w:tc>
              <w:tcPr>
                <w:tcW w:w="2126" w:type="dxa"/>
                <w:shd w:val="clear" w:color="auto" w:fill="DBE5F1" w:themeFill="accent1" w:themeFillTint="33"/>
                <w:vAlign w:val="center"/>
              </w:tcPr>
              <w:p w14:paraId="26A9F0A4" w14:textId="77777777" w:rsidR="008B3772" w:rsidRPr="00016350" w:rsidRDefault="008B3772" w:rsidP="00B30CBB">
                <w:pPr>
                  <w:jc w:val="center"/>
                  <w:rPr>
                    <w:rFonts w:asciiTheme="minorHAnsi" w:hAnsiTheme="minorHAnsi"/>
                    <w:b/>
                    <w:sz w:val="22"/>
                    <w:szCs w:val="22"/>
                  </w:rPr>
                </w:pPr>
                <w:r w:rsidRPr="00016350">
                  <w:rPr>
                    <w:rFonts w:asciiTheme="minorHAnsi" w:hAnsiTheme="minorHAnsi"/>
                    <w:b/>
                    <w:sz w:val="22"/>
                    <w:szCs w:val="22"/>
                  </w:rPr>
                  <w:t>OVH Performance</w:t>
                </w:r>
              </w:p>
              <w:p w14:paraId="412F0C57" w14:textId="7BFCBD62" w:rsidR="00577AA8" w:rsidRPr="00016350" w:rsidRDefault="00577AA8" w:rsidP="00B30CBB">
                <w:pPr>
                  <w:jc w:val="center"/>
                  <w:rPr>
                    <w:rFonts w:asciiTheme="minorHAnsi" w:hAnsiTheme="minorHAnsi"/>
                    <w:b/>
                    <w:sz w:val="22"/>
                    <w:szCs w:val="22"/>
                  </w:rPr>
                </w:pPr>
                <w:r w:rsidRPr="00016350">
                  <w:rPr>
                    <w:rFonts w:asciiTheme="minorHAnsi" w:hAnsiTheme="minorHAnsi"/>
                    <w:b/>
                    <w:sz w:val="22"/>
                    <w:szCs w:val="22"/>
                  </w:rPr>
                  <w:t>202</w:t>
                </w:r>
                <w:r w:rsidR="00016350" w:rsidRPr="00016350">
                  <w:rPr>
                    <w:rFonts w:asciiTheme="minorHAnsi" w:hAnsiTheme="minorHAnsi"/>
                    <w:b/>
                    <w:sz w:val="22"/>
                    <w:szCs w:val="22"/>
                  </w:rPr>
                  <w:t>3/24</w:t>
                </w:r>
              </w:p>
            </w:tc>
            <w:tc>
              <w:tcPr>
                <w:tcW w:w="1696" w:type="dxa"/>
                <w:shd w:val="clear" w:color="auto" w:fill="DBE5F1" w:themeFill="accent1" w:themeFillTint="33"/>
                <w:vAlign w:val="center"/>
              </w:tcPr>
              <w:p w14:paraId="44F94224" w14:textId="77777777" w:rsidR="008B3772" w:rsidRPr="00016350" w:rsidRDefault="008B3772" w:rsidP="00B30CBB">
                <w:pPr>
                  <w:jc w:val="center"/>
                  <w:rPr>
                    <w:rFonts w:asciiTheme="minorHAnsi" w:hAnsiTheme="minorHAnsi"/>
                    <w:b/>
                    <w:sz w:val="22"/>
                    <w:szCs w:val="22"/>
                  </w:rPr>
                </w:pPr>
                <w:r w:rsidRPr="00016350">
                  <w:rPr>
                    <w:rFonts w:asciiTheme="minorHAnsi" w:hAnsiTheme="minorHAnsi"/>
                    <w:b/>
                    <w:sz w:val="22"/>
                    <w:szCs w:val="22"/>
                  </w:rPr>
                  <w:t>Top Quartile Performance</w:t>
                </w:r>
                <w:r w:rsidR="00963E9C" w:rsidRPr="00016350">
                  <w:rPr>
                    <w:rFonts w:asciiTheme="minorHAnsi" w:hAnsiTheme="minorHAnsi"/>
                    <w:b/>
                    <w:sz w:val="22"/>
                    <w:szCs w:val="22"/>
                  </w:rPr>
                  <w:t>*</w:t>
                </w:r>
              </w:p>
            </w:tc>
            <w:tc>
              <w:tcPr>
                <w:tcW w:w="2549" w:type="dxa"/>
                <w:shd w:val="clear" w:color="auto" w:fill="DBE5F1" w:themeFill="accent1" w:themeFillTint="33"/>
                <w:vAlign w:val="center"/>
              </w:tcPr>
              <w:p w14:paraId="296B456F" w14:textId="77777777" w:rsidR="008B3772" w:rsidRPr="00016350" w:rsidRDefault="008B3772" w:rsidP="00B30CBB">
                <w:pPr>
                  <w:jc w:val="center"/>
                  <w:rPr>
                    <w:rFonts w:asciiTheme="minorHAnsi" w:hAnsiTheme="minorHAnsi"/>
                    <w:b/>
                    <w:sz w:val="22"/>
                    <w:szCs w:val="22"/>
                  </w:rPr>
                </w:pPr>
                <w:r w:rsidRPr="00016350">
                  <w:rPr>
                    <w:rFonts w:asciiTheme="minorHAnsi" w:hAnsiTheme="minorHAnsi"/>
                    <w:b/>
                    <w:sz w:val="22"/>
                    <w:szCs w:val="22"/>
                  </w:rPr>
                  <w:t>OVH</w:t>
                </w:r>
              </w:p>
              <w:p w14:paraId="13536B73" w14:textId="77777777" w:rsidR="008B3772" w:rsidRPr="00AE0786" w:rsidRDefault="008B3772" w:rsidP="00B30CBB">
                <w:pPr>
                  <w:jc w:val="center"/>
                  <w:rPr>
                    <w:rFonts w:asciiTheme="minorHAnsi" w:hAnsiTheme="minorHAnsi"/>
                    <w:b/>
                    <w:color w:val="FF0000"/>
                    <w:sz w:val="22"/>
                    <w:szCs w:val="22"/>
                  </w:rPr>
                </w:pPr>
                <w:r w:rsidRPr="00016350">
                  <w:rPr>
                    <w:rFonts w:asciiTheme="minorHAnsi" w:hAnsiTheme="minorHAnsi"/>
                    <w:b/>
                    <w:sz w:val="22"/>
                    <w:szCs w:val="22"/>
                  </w:rPr>
                  <w:t>Quartile</w:t>
                </w:r>
              </w:p>
            </w:tc>
          </w:tr>
          <w:tr w:rsidR="00AE0786" w:rsidRPr="00AE0786" w14:paraId="12BDA92A" w14:textId="77777777" w:rsidTr="00B30CBB">
            <w:tc>
              <w:tcPr>
                <w:tcW w:w="3823" w:type="dxa"/>
                <w:vAlign w:val="center"/>
              </w:tcPr>
              <w:p w14:paraId="7E36420C" w14:textId="77777777" w:rsidR="006F01E2" w:rsidRPr="00016350" w:rsidRDefault="006F01E2" w:rsidP="006F01E2">
                <w:pPr>
                  <w:rPr>
                    <w:rFonts w:asciiTheme="minorHAnsi" w:hAnsiTheme="minorHAnsi"/>
                    <w:sz w:val="22"/>
                    <w:szCs w:val="22"/>
                  </w:rPr>
                </w:pPr>
                <w:r w:rsidRPr="00016350">
                  <w:rPr>
                    <w:rFonts w:asciiTheme="minorHAnsi" w:hAnsiTheme="minorHAnsi"/>
                    <w:sz w:val="22"/>
                    <w:szCs w:val="22"/>
                  </w:rPr>
                  <w:t>Complaint responded to in target time</w:t>
                </w:r>
              </w:p>
            </w:tc>
            <w:tc>
              <w:tcPr>
                <w:tcW w:w="2126" w:type="dxa"/>
                <w:shd w:val="clear" w:color="auto" w:fill="auto"/>
                <w:vAlign w:val="center"/>
              </w:tcPr>
              <w:p w14:paraId="0290D22F" w14:textId="254C4BD7" w:rsidR="006F01E2" w:rsidRPr="00016350" w:rsidRDefault="00C856FE" w:rsidP="006F01E2">
                <w:pPr>
                  <w:jc w:val="center"/>
                  <w:rPr>
                    <w:rFonts w:asciiTheme="minorHAnsi" w:hAnsiTheme="minorHAnsi"/>
                    <w:sz w:val="22"/>
                    <w:szCs w:val="22"/>
                  </w:rPr>
                </w:pPr>
                <w:r w:rsidRPr="00016350">
                  <w:rPr>
                    <w:rFonts w:asciiTheme="minorHAnsi" w:hAnsiTheme="minorHAnsi"/>
                    <w:sz w:val="22"/>
                    <w:szCs w:val="22"/>
                  </w:rPr>
                  <w:t>99%</w:t>
                </w:r>
              </w:p>
            </w:tc>
            <w:tc>
              <w:tcPr>
                <w:tcW w:w="1696" w:type="dxa"/>
                <w:vAlign w:val="center"/>
              </w:tcPr>
              <w:p w14:paraId="08DBF705" w14:textId="27DAD0A4" w:rsidR="006F01E2" w:rsidRPr="00016350" w:rsidRDefault="006F01E2" w:rsidP="006F01E2">
                <w:pPr>
                  <w:jc w:val="center"/>
                  <w:rPr>
                    <w:rFonts w:asciiTheme="minorHAnsi" w:hAnsiTheme="minorHAnsi"/>
                    <w:sz w:val="22"/>
                    <w:szCs w:val="22"/>
                  </w:rPr>
                </w:pPr>
                <w:r w:rsidRPr="00016350">
                  <w:rPr>
                    <w:rFonts w:asciiTheme="minorHAnsi" w:hAnsiTheme="minorHAnsi"/>
                    <w:sz w:val="22"/>
                    <w:szCs w:val="22"/>
                  </w:rPr>
                  <w:t>9</w:t>
                </w:r>
                <w:r w:rsidR="005F6BC8" w:rsidRPr="00016350">
                  <w:rPr>
                    <w:rFonts w:asciiTheme="minorHAnsi" w:hAnsiTheme="minorHAnsi"/>
                    <w:sz w:val="22"/>
                    <w:szCs w:val="22"/>
                  </w:rPr>
                  <w:t>9</w:t>
                </w:r>
                <w:r w:rsidRPr="00016350">
                  <w:rPr>
                    <w:rFonts w:asciiTheme="minorHAnsi" w:hAnsiTheme="minorHAnsi"/>
                    <w:sz w:val="22"/>
                    <w:szCs w:val="22"/>
                  </w:rPr>
                  <w:t>%</w:t>
                </w:r>
              </w:p>
            </w:tc>
            <w:tc>
              <w:tcPr>
                <w:tcW w:w="2549" w:type="dxa"/>
                <w:shd w:val="clear" w:color="auto" w:fill="auto"/>
                <w:vAlign w:val="center"/>
              </w:tcPr>
              <w:p w14:paraId="79A03928" w14:textId="35859CA1" w:rsidR="006F01E2" w:rsidRPr="00AE0786" w:rsidRDefault="00016350" w:rsidP="006F01E2">
                <w:pPr>
                  <w:jc w:val="center"/>
                  <w:rPr>
                    <w:rFonts w:asciiTheme="minorHAnsi" w:hAnsiTheme="minorHAnsi"/>
                    <w:b/>
                    <w:color w:val="FF0000"/>
                    <w:sz w:val="32"/>
                    <w:szCs w:val="32"/>
                  </w:rPr>
                </w:pPr>
                <w:r w:rsidRPr="00942D95">
                  <w:rPr>
                    <w:rFonts w:asciiTheme="minorHAnsi" w:hAnsiTheme="minorHAnsi" w:cstheme="minorHAnsi"/>
                    <w:color w:val="00B050"/>
                    <w:sz w:val="32"/>
                    <w:szCs w:val="32"/>
                  </w:rPr>
                  <w:t>❶</w:t>
                </w:r>
              </w:p>
            </w:tc>
          </w:tr>
          <w:tr w:rsidR="00AE0786" w:rsidRPr="00AE0786" w14:paraId="4E2725DB" w14:textId="77777777" w:rsidTr="00B30CBB">
            <w:tc>
              <w:tcPr>
                <w:tcW w:w="3823" w:type="dxa"/>
                <w:vAlign w:val="center"/>
              </w:tcPr>
              <w:p w14:paraId="110F5B58" w14:textId="77777777" w:rsidR="006F01E2" w:rsidRPr="00016350" w:rsidRDefault="006F01E2" w:rsidP="006F01E2">
                <w:pPr>
                  <w:rPr>
                    <w:rFonts w:asciiTheme="minorHAnsi" w:hAnsiTheme="minorHAnsi"/>
                    <w:sz w:val="22"/>
                    <w:szCs w:val="22"/>
                  </w:rPr>
                </w:pPr>
                <w:r w:rsidRPr="00016350">
                  <w:rPr>
                    <w:rFonts w:asciiTheme="minorHAnsi" w:hAnsiTheme="minorHAnsi"/>
                    <w:sz w:val="22"/>
                    <w:szCs w:val="22"/>
                  </w:rPr>
                  <w:t>Average time to respond to a complaint</w:t>
                </w:r>
              </w:p>
            </w:tc>
            <w:tc>
              <w:tcPr>
                <w:tcW w:w="2126" w:type="dxa"/>
                <w:shd w:val="clear" w:color="auto" w:fill="auto"/>
                <w:vAlign w:val="center"/>
              </w:tcPr>
              <w:p w14:paraId="15300375" w14:textId="1D5A4DE0" w:rsidR="006F01E2" w:rsidRPr="00016350" w:rsidRDefault="00C856FE" w:rsidP="006F01E2">
                <w:pPr>
                  <w:jc w:val="center"/>
                  <w:rPr>
                    <w:rFonts w:asciiTheme="minorHAnsi" w:hAnsiTheme="minorHAnsi"/>
                    <w:sz w:val="22"/>
                    <w:szCs w:val="22"/>
                  </w:rPr>
                </w:pPr>
                <w:r w:rsidRPr="00016350">
                  <w:rPr>
                    <w:rFonts w:asciiTheme="minorHAnsi" w:hAnsiTheme="minorHAnsi"/>
                    <w:sz w:val="22"/>
                    <w:szCs w:val="22"/>
                  </w:rPr>
                  <w:t>9.</w:t>
                </w:r>
                <w:r w:rsidR="00016350" w:rsidRPr="00016350">
                  <w:rPr>
                    <w:rFonts w:asciiTheme="minorHAnsi" w:hAnsiTheme="minorHAnsi"/>
                    <w:sz w:val="22"/>
                    <w:szCs w:val="22"/>
                  </w:rPr>
                  <w:t>4</w:t>
                </w:r>
                <w:r w:rsidRPr="00016350">
                  <w:rPr>
                    <w:rFonts w:asciiTheme="minorHAnsi" w:hAnsiTheme="minorHAnsi"/>
                    <w:sz w:val="22"/>
                    <w:szCs w:val="22"/>
                  </w:rPr>
                  <w:t xml:space="preserve"> days</w:t>
                </w:r>
              </w:p>
            </w:tc>
            <w:tc>
              <w:tcPr>
                <w:tcW w:w="1696" w:type="dxa"/>
                <w:vAlign w:val="center"/>
              </w:tcPr>
              <w:p w14:paraId="6E0153BA" w14:textId="75E5B4B8" w:rsidR="006F01E2" w:rsidRPr="00AE0786" w:rsidRDefault="009D3DB9" w:rsidP="006F01E2">
                <w:pPr>
                  <w:jc w:val="center"/>
                  <w:rPr>
                    <w:rFonts w:asciiTheme="minorHAnsi" w:hAnsiTheme="minorHAnsi"/>
                    <w:color w:val="FF0000"/>
                    <w:sz w:val="22"/>
                    <w:szCs w:val="22"/>
                  </w:rPr>
                </w:pPr>
                <w:r w:rsidRPr="009D3DB9">
                  <w:rPr>
                    <w:rFonts w:asciiTheme="minorHAnsi" w:hAnsiTheme="minorHAnsi"/>
                    <w:sz w:val="22"/>
                    <w:szCs w:val="22"/>
                  </w:rPr>
                  <w:t>N/A</w:t>
                </w:r>
              </w:p>
            </w:tc>
            <w:tc>
              <w:tcPr>
                <w:tcW w:w="2549" w:type="dxa"/>
                <w:shd w:val="clear" w:color="auto" w:fill="auto"/>
                <w:vAlign w:val="center"/>
              </w:tcPr>
              <w:p w14:paraId="43F5F790" w14:textId="15020267" w:rsidR="006F01E2" w:rsidRPr="00AE0786" w:rsidRDefault="006F01E2" w:rsidP="006F01E2">
                <w:pPr>
                  <w:jc w:val="center"/>
                  <w:rPr>
                    <w:rFonts w:asciiTheme="minorHAnsi" w:hAnsiTheme="minorHAnsi"/>
                    <w:color w:val="FF0000"/>
                    <w:sz w:val="32"/>
                    <w:szCs w:val="32"/>
                  </w:rPr>
                </w:pPr>
              </w:p>
            </w:tc>
          </w:tr>
          <w:tr w:rsidR="00D23FCC" w:rsidRPr="00AE0786" w14:paraId="67C4323A" w14:textId="77777777" w:rsidTr="00B30CBB">
            <w:trPr>
              <w:trHeight w:val="255"/>
            </w:trPr>
            <w:tc>
              <w:tcPr>
                <w:tcW w:w="3823" w:type="dxa"/>
                <w:vAlign w:val="center"/>
              </w:tcPr>
              <w:p w14:paraId="4EE41488" w14:textId="77777777" w:rsidR="00D23FCC" w:rsidRPr="00D23FCC" w:rsidRDefault="00D23FCC" w:rsidP="00D23FCC">
                <w:pPr>
                  <w:rPr>
                    <w:rFonts w:asciiTheme="minorHAnsi" w:hAnsiTheme="minorHAnsi"/>
                    <w:sz w:val="22"/>
                    <w:szCs w:val="22"/>
                  </w:rPr>
                </w:pPr>
                <w:r w:rsidRPr="00D23FCC">
                  <w:rPr>
                    <w:rFonts w:asciiTheme="minorHAnsi" w:hAnsiTheme="minorHAnsi"/>
                    <w:sz w:val="22"/>
                    <w:szCs w:val="22"/>
                  </w:rPr>
                  <w:t>Satisfaction with complaint handling</w:t>
                </w:r>
              </w:p>
            </w:tc>
            <w:tc>
              <w:tcPr>
                <w:tcW w:w="2126" w:type="dxa"/>
                <w:shd w:val="clear" w:color="auto" w:fill="auto"/>
                <w:vAlign w:val="center"/>
              </w:tcPr>
              <w:p w14:paraId="1EF4744F" w14:textId="65C36337" w:rsidR="00D23FCC" w:rsidRPr="00AE0786" w:rsidRDefault="00D23FCC" w:rsidP="00D23FCC">
                <w:pPr>
                  <w:jc w:val="center"/>
                  <w:rPr>
                    <w:rFonts w:asciiTheme="minorHAnsi" w:hAnsiTheme="minorHAnsi"/>
                    <w:color w:val="FF0000"/>
                    <w:sz w:val="22"/>
                    <w:szCs w:val="22"/>
                  </w:rPr>
                </w:pPr>
                <w:r>
                  <w:rPr>
                    <w:rFonts w:asciiTheme="minorHAnsi" w:hAnsiTheme="minorHAnsi"/>
                    <w:sz w:val="22"/>
                    <w:szCs w:val="22"/>
                  </w:rPr>
                  <w:t>59%</w:t>
                </w:r>
              </w:p>
            </w:tc>
            <w:tc>
              <w:tcPr>
                <w:tcW w:w="1696" w:type="dxa"/>
                <w:vAlign w:val="center"/>
              </w:tcPr>
              <w:p w14:paraId="231EB871" w14:textId="66C42193" w:rsidR="00D23FCC" w:rsidRPr="00AE0786" w:rsidRDefault="00D23FCC" w:rsidP="00D23FCC">
                <w:pPr>
                  <w:jc w:val="center"/>
                  <w:rPr>
                    <w:rFonts w:asciiTheme="minorHAnsi" w:hAnsiTheme="minorHAnsi"/>
                    <w:color w:val="FF0000"/>
                    <w:sz w:val="22"/>
                    <w:szCs w:val="22"/>
                  </w:rPr>
                </w:pPr>
                <w:r w:rsidRPr="00942D95">
                  <w:rPr>
                    <w:rFonts w:asciiTheme="minorHAnsi" w:hAnsiTheme="minorHAnsi"/>
                    <w:sz w:val="22"/>
                    <w:szCs w:val="22"/>
                  </w:rPr>
                  <w:t>53.7%</w:t>
                </w:r>
              </w:p>
            </w:tc>
            <w:tc>
              <w:tcPr>
                <w:tcW w:w="2549" w:type="dxa"/>
                <w:shd w:val="clear" w:color="auto" w:fill="auto"/>
                <w:vAlign w:val="center"/>
              </w:tcPr>
              <w:p w14:paraId="6C96944D" w14:textId="3A1CAA60" w:rsidR="00D23FCC" w:rsidRPr="00AE0786" w:rsidRDefault="00D23FCC" w:rsidP="00D23FCC">
                <w:pPr>
                  <w:jc w:val="center"/>
                  <w:rPr>
                    <w:rFonts w:asciiTheme="minorHAnsi" w:hAnsiTheme="minorHAnsi"/>
                    <w:color w:val="FF0000"/>
                    <w:sz w:val="32"/>
                    <w:szCs w:val="32"/>
                  </w:rPr>
                </w:pPr>
                <w:r w:rsidRPr="00942D95">
                  <w:rPr>
                    <w:rFonts w:asciiTheme="minorHAnsi" w:hAnsiTheme="minorHAnsi" w:cstheme="minorHAnsi"/>
                    <w:color w:val="00B050"/>
                    <w:sz w:val="32"/>
                    <w:szCs w:val="32"/>
                  </w:rPr>
                  <w:t>❶</w:t>
                </w:r>
              </w:p>
            </w:tc>
          </w:tr>
          <w:tr w:rsidR="00D23FCC" w:rsidRPr="00AE0786" w14:paraId="13E66716" w14:textId="77777777" w:rsidTr="00B30CBB">
            <w:trPr>
              <w:trHeight w:val="277"/>
            </w:trPr>
            <w:tc>
              <w:tcPr>
                <w:tcW w:w="3823" w:type="dxa"/>
                <w:vAlign w:val="center"/>
              </w:tcPr>
              <w:p w14:paraId="6CC7B668" w14:textId="77777777" w:rsidR="00D23FCC" w:rsidRPr="00D23FCC" w:rsidRDefault="00D23FCC" w:rsidP="00D23FCC">
                <w:pPr>
                  <w:rPr>
                    <w:rFonts w:asciiTheme="minorHAnsi" w:hAnsiTheme="minorHAnsi"/>
                    <w:sz w:val="22"/>
                    <w:szCs w:val="22"/>
                  </w:rPr>
                </w:pPr>
                <w:r w:rsidRPr="00D23FCC">
                  <w:rPr>
                    <w:rFonts w:asciiTheme="minorHAnsi" w:hAnsiTheme="minorHAnsi"/>
                    <w:sz w:val="22"/>
                    <w:szCs w:val="22"/>
                  </w:rPr>
                  <w:t>Satisfaction with complaint outcome</w:t>
                </w:r>
              </w:p>
            </w:tc>
            <w:tc>
              <w:tcPr>
                <w:tcW w:w="2126" w:type="dxa"/>
                <w:shd w:val="clear" w:color="auto" w:fill="auto"/>
                <w:vAlign w:val="center"/>
              </w:tcPr>
              <w:p w14:paraId="44AD9DBB" w14:textId="17DED308" w:rsidR="00D23FCC" w:rsidRPr="00AE0786" w:rsidRDefault="00D23FCC" w:rsidP="00D23FCC">
                <w:pPr>
                  <w:jc w:val="center"/>
                  <w:rPr>
                    <w:rFonts w:asciiTheme="minorHAnsi" w:hAnsiTheme="minorHAnsi"/>
                    <w:color w:val="FF0000"/>
                    <w:sz w:val="22"/>
                    <w:szCs w:val="22"/>
                  </w:rPr>
                </w:pPr>
                <w:r>
                  <w:rPr>
                    <w:rFonts w:asciiTheme="minorHAnsi" w:hAnsiTheme="minorHAnsi"/>
                    <w:sz w:val="22"/>
                    <w:szCs w:val="22"/>
                  </w:rPr>
                  <w:t>41%</w:t>
                </w:r>
              </w:p>
            </w:tc>
            <w:tc>
              <w:tcPr>
                <w:tcW w:w="1696" w:type="dxa"/>
                <w:vAlign w:val="center"/>
              </w:tcPr>
              <w:p w14:paraId="5388E2C7" w14:textId="44C6E58B" w:rsidR="00D23FCC" w:rsidRPr="00AE0786" w:rsidRDefault="00D23FCC" w:rsidP="00D23FCC">
                <w:pPr>
                  <w:jc w:val="center"/>
                  <w:rPr>
                    <w:rFonts w:asciiTheme="minorHAnsi" w:hAnsiTheme="minorHAnsi"/>
                    <w:color w:val="FF0000"/>
                    <w:sz w:val="22"/>
                    <w:szCs w:val="22"/>
                  </w:rPr>
                </w:pPr>
                <w:r w:rsidRPr="00942D95">
                  <w:rPr>
                    <w:rFonts w:asciiTheme="minorHAnsi" w:hAnsiTheme="minorHAnsi"/>
                    <w:sz w:val="22"/>
                    <w:szCs w:val="22"/>
                  </w:rPr>
                  <w:t>50.3%</w:t>
                </w:r>
              </w:p>
            </w:tc>
            <w:tc>
              <w:tcPr>
                <w:tcW w:w="2549" w:type="dxa"/>
                <w:shd w:val="clear" w:color="auto" w:fill="auto"/>
                <w:vAlign w:val="center"/>
              </w:tcPr>
              <w:p w14:paraId="4570CFF3" w14:textId="1F9F3CA7" w:rsidR="00D23FCC" w:rsidRPr="00AE0786" w:rsidRDefault="00D23FCC" w:rsidP="00D23FCC">
                <w:pPr>
                  <w:jc w:val="center"/>
                  <w:rPr>
                    <w:rFonts w:asciiTheme="minorHAnsi" w:hAnsiTheme="minorHAnsi"/>
                    <w:color w:val="FF0000"/>
                    <w:sz w:val="32"/>
                    <w:szCs w:val="32"/>
                  </w:rPr>
                </w:pPr>
                <w:r w:rsidRPr="00942D95">
                  <w:rPr>
                    <w:rFonts w:asciiTheme="minorHAnsi" w:hAnsiTheme="minorHAnsi" w:cstheme="minorHAnsi"/>
                    <w:b/>
                    <w:color w:val="FFC000"/>
                    <w:sz w:val="32"/>
                    <w:szCs w:val="32"/>
                  </w:rPr>
                  <w:t>❷</w:t>
                </w:r>
              </w:p>
            </w:tc>
          </w:tr>
        </w:tbl>
        <w:p w14:paraId="090D6740" w14:textId="1142CB47" w:rsidR="00484C2C" w:rsidRDefault="00484C2C" w:rsidP="008B3772">
          <w:pPr>
            <w:pStyle w:val="NoSpacing"/>
            <w:spacing w:before="240"/>
            <w:jc w:val="both"/>
            <w:rPr>
              <w:color w:val="FF0000"/>
              <w:sz w:val="20"/>
            </w:rPr>
          </w:pPr>
          <w:r w:rsidRPr="009D3DB9">
            <w:rPr>
              <w:sz w:val="20"/>
            </w:rPr>
            <w:t>*20</w:t>
          </w:r>
          <w:r w:rsidR="006F01E2" w:rsidRPr="009D3DB9">
            <w:rPr>
              <w:sz w:val="20"/>
            </w:rPr>
            <w:t>2</w:t>
          </w:r>
          <w:r w:rsidR="009D3DB9" w:rsidRPr="009D3DB9">
            <w:rPr>
              <w:sz w:val="20"/>
            </w:rPr>
            <w:t>3/24</w:t>
          </w:r>
          <w:r w:rsidRPr="009D3DB9">
            <w:rPr>
              <w:sz w:val="20"/>
            </w:rPr>
            <w:t xml:space="preserve"> Housemark Benchmarking Information</w:t>
          </w:r>
          <w:r w:rsidR="00A40992" w:rsidRPr="009D3DB9">
            <w:rPr>
              <w:sz w:val="20"/>
            </w:rPr>
            <w:t xml:space="preserve">. </w:t>
          </w:r>
        </w:p>
        <w:p w14:paraId="730EE972" w14:textId="3DFDD2A9" w:rsidR="00210BA1" w:rsidRPr="00210BA1" w:rsidRDefault="008B3772" w:rsidP="00210BA1">
          <w:pPr>
            <w:pStyle w:val="NoSpacing"/>
            <w:spacing w:before="240"/>
            <w:jc w:val="both"/>
            <w:rPr>
              <w:rFonts w:ascii="Calibri Light" w:hAnsi="Calibri Light"/>
              <w:sz w:val="24"/>
              <w:szCs w:val="24"/>
            </w:rPr>
          </w:pPr>
          <w:r w:rsidRPr="00210BA1">
            <w:rPr>
              <w:rFonts w:ascii="Calibri Light" w:hAnsi="Calibri Light"/>
              <w:sz w:val="24"/>
              <w:szCs w:val="24"/>
            </w:rPr>
            <w:t xml:space="preserve">We are performing in the </w:t>
          </w:r>
          <w:r w:rsidR="00D802B2" w:rsidRPr="00210BA1">
            <w:rPr>
              <w:rFonts w:ascii="Calibri Light" w:hAnsi="Calibri Light"/>
              <w:sz w:val="24"/>
              <w:szCs w:val="24"/>
            </w:rPr>
            <w:t>top</w:t>
          </w:r>
          <w:r w:rsidR="008A493F" w:rsidRPr="00210BA1">
            <w:rPr>
              <w:rFonts w:ascii="Calibri Light" w:hAnsi="Calibri Light"/>
              <w:sz w:val="24"/>
              <w:szCs w:val="24"/>
            </w:rPr>
            <w:t xml:space="preserve"> </w:t>
          </w:r>
          <w:r w:rsidRPr="00210BA1">
            <w:rPr>
              <w:rFonts w:ascii="Calibri Light" w:hAnsi="Calibri Light"/>
              <w:sz w:val="24"/>
              <w:szCs w:val="24"/>
            </w:rPr>
            <w:t xml:space="preserve">quartile for complaint </w:t>
          </w:r>
          <w:r w:rsidR="00210BA1" w:rsidRPr="00210BA1">
            <w:rPr>
              <w:rFonts w:ascii="Calibri Light" w:hAnsi="Calibri Light"/>
              <w:sz w:val="24"/>
              <w:szCs w:val="24"/>
            </w:rPr>
            <w:t>handling satisfaction, and quartile 2 for complaint outcome satisfaction. Each complaint</w:t>
          </w:r>
          <w:r w:rsidR="00F074CE">
            <w:rPr>
              <w:rFonts w:ascii="Calibri Light" w:hAnsi="Calibri Light"/>
              <w:sz w:val="24"/>
              <w:szCs w:val="24"/>
            </w:rPr>
            <w:t>,</w:t>
          </w:r>
          <w:r w:rsidR="00210BA1" w:rsidRPr="00210BA1">
            <w:rPr>
              <w:rFonts w:ascii="Calibri Light" w:hAnsi="Calibri Light"/>
              <w:sz w:val="24"/>
              <w:szCs w:val="24"/>
            </w:rPr>
            <w:t xml:space="preserve"> where the complainant expresses dissatisfaction</w:t>
          </w:r>
          <w:r w:rsidR="007A27F8">
            <w:rPr>
              <w:rFonts w:ascii="Calibri Light" w:hAnsi="Calibri Light"/>
              <w:sz w:val="24"/>
              <w:szCs w:val="24"/>
            </w:rPr>
            <w:t>,</w:t>
          </w:r>
          <w:r w:rsidR="00210BA1" w:rsidRPr="00210BA1">
            <w:rPr>
              <w:rFonts w:ascii="Calibri Light" w:hAnsi="Calibri Light"/>
              <w:sz w:val="24"/>
              <w:szCs w:val="24"/>
            </w:rPr>
            <w:t xml:space="preserve"> is reviewed from the start to the end of the process. Elements of the process are </w:t>
          </w:r>
          <w:r w:rsidR="00F074CE">
            <w:rPr>
              <w:rFonts w:ascii="Calibri Light" w:hAnsi="Calibri Light"/>
              <w:sz w:val="24"/>
              <w:szCs w:val="24"/>
            </w:rPr>
            <w:t xml:space="preserve">then </w:t>
          </w:r>
          <w:r w:rsidR="00210BA1" w:rsidRPr="00210BA1">
            <w:rPr>
              <w:rFonts w:ascii="Calibri Light" w:hAnsi="Calibri Light"/>
              <w:sz w:val="24"/>
              <w:szCs w:val="24"/>
            </w:rPr>
            <w:t xml:space="preserve">scored which gives us a quantifiable measurement. These scores are reviewed with Investigating Officers and their </w:t>
          </w:r>
          <w:r w:rsidR="00F074CE">
            <w:rPr>
              <w:rFonts w:ascii="Calibri Light" w:hAnsi="Calibri Light"/>
              <w:sz w:val="24"/>
              <w:szCs w:val="24"/>
            </w:rPr>
            <w:t>M</w:t>
          </w:r>
          <w:r w:rsidR="00210BA1" w:rsidRPr="00210BA1">
            <w:rPr>
              <w:rFonts w:ascii="Calibri Light" w:hAnsi="Calibri Light"/>
              <w:sz w:val="24"/>
              <w:szCs w:val="24"/>
            </w:rPr>
            <w:t>anagers to identify where improvements can be made.</w:t>
          </w:r>
        </w:p>
        <w:p w14:paraId="2315D954" w14:textId="7D4039BC" w:rsidR="00210BA1" w:rsidRPr="00210BA1" w:rsidRDefault="00210BA1" w:rsidP="008B3772">
          <w:pPr>
            <w:pStyle w:val="NoSpacing"/>
            <w:spacing w:before="240"/>
            <w:jc w:val="both"/>
            <w:rPr>
              <w:rFonts w:ascii="Calibri Light" w:hAnsi="Calibri Light"/>
              <w:sz w:val="24"/>
              <w:szCs w:val="24"/>
            </w:rPr>
          </w:pPr>
          <w:r w:rsidRPr="00210BA1">
            <w:rPr>
              <w:rFonts w:ascii="Calibri Light" w:hAnsi="Calibri Light"/>
              <w:sz w:val="24"/>
              <w:szCs w:val="24"/>
            </w:rPr>
            <w:t>We are performing in the top quartile</w:t>
          </w:r>
          <w:r w:rsidR="007A27F8">
            <w:rPr>
              <w:rFonts w:ascii="Calibri Light" w:hAnsi="Calibri Light"/>
              <w:sz w:val="24"/>
              <w:szCs w:val="24"/>
            </w:rPr>
            <w:t>,</w:t>
          </w:r>
          <w:r w:rsidRPr="00210BA1">
            <w:rPr>
              <w:rFonts w:ascii="Calibri Light" w:hAnsi="Calibri Light"/>
              <w:sz w:val="24"/>
              <w:szCs w:val="24"/>
            </w:rPr>
            <w:t xml:space="preserve"> for complaint</w:t>
          </w:r>
          <w:r w:rsidR="007A27F8">
            <w:rPr>
              <w:rFonts w:ascii="Calibri Light" w:hAnsi="Calibri Light"/>
              <w:sz w:val="24"/>
              <w:szCs w:val="24"/>
            </w:rPr>
            <w:t>s</w:t>
          </w:r>
          <w:r w:rsidRPr="00210BA1">
            <w:rPr>
              <w:rFonts w:ascii="Calibri Light" w:hAnsi="Calibri Light"/>
              <w:sz w:val="24"/>
              <w:szCs w:val="24"/>
            </w:rPr>
            <w:t xml:space="preserve"> responded to in </w:t>
          </w:r>
          <w:r w:rsidR="002A1FA7">
            <w:rPr>
              <w:rFonts w:ascii="Calibri Light" w:hAnsi="Calibri Light"/>
              <w:sz w:val="24"/>
              <w:szCs w:val="24"/>
            </w:rPr>
            <w:t xml:space="preserve">prescribed </w:t>
          </w:r>
          <w:r w:rsidRPr="00210BA1">
            <w:rPr>
              <w:rFonts w:ascii="Calibri Light" w:hAnsi="Calibri Light"/>
              <w:sz w:val="24"/>
              <w:szCs w:val="24"/>
            </w:rPr>
            <w:t>time</w:t>
          </w:r>
          <w:r w:rsidR="004A6898">
            <w:rPr>
              <w:rFonts w:ascii="Calibri Light" w:hAnsi="Calibri Light"/>
              <w:sz w:val="24"/>
              <w:szCs w:val="24"/>
            </w:rPr>
            <w:t>scales</w:t>
          </w:r>
          <w:r w:rsidR="007A27F8">
            <w:rPr>
              <w:rFonts w:ascii="Calibri Light" w:hAnsi="Calibri Light"/>
              <w:sz w:val="24"/>
              <w:szCs w:val="24"/>
            </w:rPr>
            <w:t>.</w:t>
          </w:r>
          <w:r w:rsidRPr="00210BA1">
            <w:rPr>
              <w:rFonts w:ascii="Calibri Light" w:hAnsi="Calibri Light"/>
              <w:sz w:val="24"/>
              <w:szCs w:val="24"/>
            </w:rPr>
            <w:t xml:space="preserve"> </w:t>
          </w:r>
          <w:r w:rsidR="007A27F8">
            <w:rPr>
              <w:rFonts w:ascii="Calibri Light" w:hAnsi="Calibri Light"/>
              <w:sz w:val="24"/>
              <w:szCs w:val="24"/>
            </w:rPr>
            <w:t>W</w:t>
          </w:r>
          <w:r w:rsidRPr="00210BA1">
            <w:rPr>
              <w:rFonts w:ascii="Calibri Light" w:hAnsi="Calibri Light"/>
              <w:sz w:val="24"/>
              <w:szCs w:val="24"/>
            </w:rPr>
            <w:t>e</w:t>
          </w:r>
          <w:r w:rsidR="007A27F8">
            <w:rPr>
              <w:rFonts w:ascii="Calibri Light" w:hAnsi="Calibri Light"/>
              <w:sz w:val="24"/>
              <w:szCs w:val="24"/>
            </w:rPr>
            <w:t xml:space="preserve"> actively</w:t>
          </w:r>
          <w:r w:rsidRPr="00210BA1">
            <w:rPr>
              <w:rFonts w:ascii="Calibri Light" w:hAnsi="Calibri Light"/>
              <w:sz w:val="24"/>
              <w:szCs w:val="24"/>
            </w:rPr>
            <w:t xml:space="preserve"> manage complaints due to close and</w:t>
          </w:r>
          <w:r w:rsidR="007A27F8">
            <w:rPr>
              <w:rFonts w:ascii="Calibri Light" w:hAnsi="Calibri Light"/>
              <w:sz w:val="24"/>
              <w:szCs w:val="24"/>
            </w:rPr>
            <w:t xml:space="preserve"> in addition</w:t>
          </w:r>
          <w:r w:rsidR="004A6898">
            <w:rPr>
              <w:rFonts w:ascii="Calibri Light" w:hAnsi="Calibri Light"/>
              <w:sz w:val="24"/>
              <w:szCs w:val="24"/>
            </w:rPr>
            <w:t>,</w:t>
          </w:r>
          <w:r w:rsidRPr="00210BA1">
            <w:rPr>
              <w:rFonts w:ascii="Calibri Light" w:hAnsi="Calibri Light"/>
              <w:sz w:val="24"/>
              <w:szCs w:val="24"/>
            </w:rPr>
            <w:t xml:space="preserve"> offer help and support to the Investigating </w:t>
          </w:r>
          <w:r w:rsidR="007A27F8" w:rsidRPr="00210BA1">
            <w:rPr>
              <w:rFonts w:ascii="Calibri Light" w:hAnsi="Calibri Light"/>
              <w:sz w:val="24"/>
              <w:szCs w:val="24"/>
            </w:rPr>
            <w:t>Officers</w:t>
          </w:r>
          <w:r w:rsidR="007A27F8">
            <w:rPr>
              <w:rFonts w:ascii="Calibri Light" w:hAnsi="Calibri Light"/>
              <w:sz w:val="24"/>
              <w:szCs w:val="24"/>
            </w:rPr>
            <w:t xml:space="preserve"> to enable them to close their assigned complaints in time.</w:t>
          </w:r>
        </w:p>
        <w:p w14:paraId="623EB4D3" w14:textId="7F7A79B6" w:rsidR="008B3772" w:rsidRPr="009D3DB9" w:rsidRDefault="007A27F8" w:rsidP="008B3772">
          <w:pPr>
            <w:pStyle w:val="NoSpacing"/>
            <w:spacing w:before="240"/>
            <w:jc w:val="both"/>
            <w:rPr>
              <w:rFonts w:ascii="Calibri Light" w:hAnsi="Calibri Light"/>
              <w:sz w:val="24"/>
              <w:szCs w:val="24"/>
            </w:rPr>
          </w:pPr>
          <w:r>
            <w:rPr>
              <w:rFonts w:ascii="Calibri Light" w:hAnsi="Calibri Light"/>
              <w:sz w:val="24"/>
              <w:szCs w:val="24"/>
            </w:rPr>
            <w:t>The a</w:t>
          </w:r>
          <w:r w:rsidR="008B3772" w:rsidRPr="009D3DB9">
            <w:rPr>
              <w:rFonts w:ascii="Calibri Light" w:hAnsi="Calibri Light"/>
              <w:sz w:val="24"/>
              <w:szCs w:val="24"/>
            </w:rPr>
            <w:t xml:space="preserve">verage amount of time </w:t>
          </w:r>
          <w:r>
            <w:rPr>
              <w:rFonts w:ascii="Calibri Light" w:hAnsi="Calibri Light"/>
              <w:sz w:val="24"/>
              <w:szCs w:val="24"/>
            </w:rPr>
            <w:t>taken</w:t>
          </w:r>
          <w:r w:rsidR="008B3772" w:rsidRPr="009D3DB9">
            <w:rPr>
              <w:rFonts w:ascii="Calibri Light" w:hAnsi="Calibri Light"/>
              <w:sz w:val="24"/>
              <w:szCs w:val="24"/>
            </w:rPr>
            <w:t xml:space="preserve"> to respond</w:t>
          </w:r>
          <w:r w:rsidR="00687207" w:rsidRPr="009D3DB9">
            <w:rPr>
              <w:rFonts w:ascii="Calibri Light" w:hAnsi="Calibri Light"/>
              <w:sz w:val="24"/>
              <w:szCs w:val="24"/>
            </w:rPr>
            <w:t xml:space="preserve"> </w:t>
          </w:r>
          <w:r w:rsidR="009D3DB9" w:rsidRPr="009D3DB9">
            <w:rPr>
              <w:rFonts w:ascii="Calibri Light" w:hAnsi="Calibri Light"/>
              <w:sz w:val="24"/>
              <w:szCs w:val="24"/>
            </w:rPr>
            <w:t>to a complaint is 9.4 days,</w:t>
          </w:r>
          <w:r>
            <w:rPr>
              <w:rFonts w:ascii="Calibri Light" w:hAnsi="Calibri Light"/>
              <w:sz w:val="24"/>
              <w:szCs w:val="24"/>
            </w:rPr>
            <w:t xml:space="preserve"> which is </w:t>
          </w:r>
          <w:r w:rsidR="009D3DB9" w:rsidRPr="009D3DB9">
            <w:rPr>
              <w:rFonts w:ascii="Calibri Light" w:hAnsi="Calibri Light"/>
              <w:sz w:val="24"/>
              <w:szCs w:val="24"/>
            </w:rPr>
            <w:t xml:space="preserve">within the </w:t>
          </w:r>
          <w:r w:rsidR="00012BCF" w:rsidRPr="009D3DB9">
            <w:rPr>
              <w:rFonts w:ascii="Calibri Light" w:hAnsi="Calibri Light"/>
              <w:sz w:val="24"/>
              <w:szCs w:val="24"/>
            </w:rPr>
            <w:t>10-day</w:t>
          </w:r>
          <w:r w:rsidR="009D3DB9" w:rsidRPr="009D3DB9">
            <w:rPr>
              <w:rFonts w:ascii="Calibri Light" w:hAnsi="Calibri Light"/>
              <w:sz w:val="24"/>
              <w:szCs w:val="24"/>
            </w:rPr>
            <w:t xml:space="preserve"> target. However, as of 2023/24 this is no longer benchmarked. </w:t>
          </w:r>
          <w:r w:rsidR="003C53FE">
            <w:rPr>
              <w:rFonts w:ascii="Calibri Light" w:hAnsi="Calibri Light"/>
              <w:sz w:val="24"/>
              <w:szCs w:val="24"/>
            </w:rPr>
            <w:t xml:space="preserve">A greater emphasis is </w:t>
          </w:r>
          <w:r w:rsidR="001E6462">
            <w:rPr>
              <w:rFonts w:ascii="Calibri Light" w:hAnsi="Calibri Light"/>
              <w:sz w:val="24"/>
              <w:szCs w:val="24"/>
            </w:rPr>
            <w:t xml:space="preserve">now given to TSM’s, and more specifically, </w:t>
          </w:r>
          <w:r w:rsidR="00303284">
            <w:rPr>
              <w:rFonts w:ascii="Calibri Light" w:hAnsi="Calibri Light"/>
              <w:sz w:val="24"/>
              <w:szCs w:val="24"/>
            </w:rPr>
            <w:t>number of complaints responded to in target time.</w:t>
          </w:r>
        </w:p>
        <w:p w14:paraId="1AABF3CC" w14:textId="5195DB6E" w:rsidR="00256B14" w:rsidRDefault="00256B14" w:rsidP="008B3772">
          <w:pPr>
            <w:pStyle w:val="NoSpacing"/>
            <w:spacing w:before="240"/>
            <w:jc w:val="both"/>
            <w:rPr>
              <w:b/>
              <w:color w:val="FF0000"/>
              <w:sz w:val="24"/>
              <w:szCs w:val="24"/>
              <w:lang w:val="en-GB"/>
            </w:rPr>
          </w:pPr>
        </w:p>
        <w:p w14:paraId="689ADDAE" w14:textId="77777777" w:rsidR="007863A9" w:rsidRDefault="007863A9" w:rsidP="008B3772">
          <w:pPr>
            <w:pStyle w:val="NoSpacing"/>
            <w:spacing w:before="240"/>
            <w:jc w:val="both"/>
            <w:rPr>
              <w:b/>
              <w:color w:val="FF0000"/>
              <w:sz w:val="24"/>
              <w:szCs w:val="24"/>
              <w:lang w:val="en-GB"/>
            </w:rPr>
          </w:pPr>
        </w:p>
        <w:p w14:paraId="1F095E5F" w14:textId="36478E0C" w:rsidR="007863A9" w:rsidRDefault="008C7755" w:rsidP="008B3772">
          <w:pPr>
            <w:pStyle w:val="NoSpacing"/>
            <w:spacing w:before="240"/>
            <w:jc w:val="both"/>
            <w:rPr>
              <w:b/>
              <w:color w:val="FF0000"/>
              <w:sz w:val="24"/>
              <w:szCs w:val="24"/>
              <w:lang w:val="en-GB"/>
            </w:rPr>
          </w:pPr>
          <w:r>
            <w:rPr>
              <w:b/>
              <w:color w:val="FF0000"/>
              <w:sz w:val="24"/>
              <w:szCs w:val="24"/>
              <w:lang w:val="en-GB"/>
            </w:rPr>
            <w:t xml:space="preserve"> </w:t>
          </w:r>
        </w:p>
        <w:p w14:paraId="60FF3C82" w14:textId="77777777" w:rsidR="007863A9" w:rsidRDefault="007863A9" w:rsidP="008B3772">
          <w:pPr>
            <w:pStyle w:val="NoSpacing"/>
            <w:spacing w:before="240"/>
            <w:jc w:val="both"/>
            <w:rPr>
              <w:b/>
              <w:color w:val="FF0000"/>
              <w:sz w:val="24"/>
              <w:szCs w:val="24"/>
              <w:lang w:val="en-GB"/>
            </w:rPr>
          </w:pPr>
        </w:p>
        <w:p w14:paraId="201E03D4" w14:textId="77777777" w:rsidR="007863A9" w:rsidRDefault="007863A9" w:rsidP="008B3772">
          <w:pPr>
            <w:pStyle w:val="NoSpacing"/>
            <w:spacing w:before="240"/>
            <w:jc w:val="both"/>
            <w:rPr>
              <w:b/>
              <w:color w:val="FF0000"/>
              <w:sz w:val="24"/>
              <w:szCs w:val="24"/>
              <w:lang w:val="en-GB"/>
            </w:rPr>
          </w:pPr>
        </w:p>
        <w:p w14:paraId="35DAED07" w14:textId="77777777" w:rsidR="007863A9" w:rsidRDefault="007863A9" w:rsidP="008B3772">
          <w:pPr>
            <w:pStyle w:val="NoSpacing"/>
            <w:spacing w:before="240"/>
            <w:jc w:val="both"/>
            <w:rPr>
              <w:b/>
              <w:color w:val="FF0000"/>
              <w:sz w:val="24"/>
              <w:szCs w:val="24"/>
              <w:lang w:val="en-GB"/>
            </w:rPr>
          </w:pPr>
        </w:p>
        <w:p w14:paraId="38189317" w14:textId="77777777" w:rsidR="007863A9" w:rsidRDefault="007863A9" w:rsidP="008B3772">
          <w:pPr>
            <w:pStyle w:val="NoSpacing"/>
            <w:spacing w:before="240"/>
            <w:jc w:val="both"/>
            <w:rPr>
              <w:b/>
              <w:color w:val="FF0000"/>
              <w:sz w:val="24"/>
              <w:szCs w:val="24"/>
              <w:lang w:val="en-GB"/>
            </w:rPr>
          </w:pPr>
        </w:p>
        <w:p w14:paraId="37625F1D" w14:textId="77777777" w:rsidR="007863A9" w:rsidRDefault="007863A9" w:rsidP="008B3772">
          <w:pPr>
            <w:pStyle w:val="NoSpacing"/>
            <w:spacing w:before="240"/>
            <w:jc w:val="both"/>
            <w:rPr>
              <w:b/>
              <w:color w:val="FF0000"/>
              <w:sz w:val="24"/>
              <w:szCs w:val="24"/>
              <w:lang w:val="en-GB"/>
            </w:rPr>
          </w:pPr>
        </w:p>
        <w:p w14:paraId="7A5CBE99" w14:textId="77777777" w:rsidR="007863A9" w:rsidRDefault="007863A9" w:rsidP="008B3772">
          <w:pPr>
            <w:pStyle w:val="NoSpacing"/>
            <w:spacing w:before="240"/>
            <w:jc w:val="both"/>
            <w:rPr>
              <w:b/>
              <w:color w:val="FF0000"/>
              <w:sz w:val="24"/>
              <w:szCs w:val="24"/>
              <w:lang w:val="en-GB"/>
            </w:rPr>
          </w:pPr>
        </w:p>
        <w:p w14:paraId="16A8D85C" w14:textId="77777777" w:rsidR="007863A9" w:rsidRDefault="007863A9" w:rsidP="008B3772">
          <w:pPr>
            <w:pStyle w:val="NoSpacing"/>
            <w:spacing w:before="240"/>
            <w:jc w:val="both"/>
            <w:rPr>
              <w:b/>
              <w:color w:val="FF0000"/>
              <w:sz w:val="24"/>
              <w:szCs w:val="24"/>
              <w:lang w:val="en-GB"/>
            </w:rPr>
          </w:pPr>
        </w:p>
        <w:p w14:paraId="7DA17D51" w14:textId="77777777" w:rsidR="007863A9" w:rsidRDefault="007863A9" w:rsidP="008B3772">
          <w:pPr>
            <w:pStyle w:val="NoSpacing"/>
            <w:spacing w:before="240"/>
            <w:jc w:val="both"/>
            <w:rPr>
              <w:b/>
              <w:color w:val="FF0000"/>
              <w:sz w:val="24"/>
              <w:szCs w:val="24"/>
              <w:lang w:val="en-GB"/>
            </w:rPr>
          </w:pPr>
        </w:p>
        <w:p w14:paraId="4D423D08" w14:textId="77777777" w:rsidR="007863A9" w:rsidRDefault="007863A9" w:rsidP="008B3772">
          <w:pPr>
            <w:pStyle w:val="NoSpacing"/>
            <w:spacing w:before="240"/>
            <w:jc w:val="both"/>
            <w:rPr>
              <w:b/>
              <w:color w:val="FF0000"/>
              <w:sz w:val="24"/>
              <w:szCs w:val="24"/>
              <w:lang w:val="en-GB"/>
            </w:rPr>
          </w:pPr>
        </w:p>
        <w:p w14:paraId="1A0DBB6E" w14:textId="77777777" w:rsidR="007863A9" w:rsidRDefault="007863A9" w:rsidP="008B3772">
          <w:pPr>
            <w:pStyle w:val="NoSpacing"/>
            <w:spacing w:before="240"/>
            <w:jc w:val="both"/>
            <w:rPr>
              <w:b/>
              <w:color w:val="FF0000"/>
              <w:sz w:val="24"/>
              <w:szCs w:val="24"/>
              <w:lang w:val="en-GB"/>
            </w:rPr>
          </w:pPr>
        </w:p>
        <w:p w14:paraId="679F5F50" w14:textId="77777777" w:rsidR="007863A9" w:rsidRDefault="007863A9" w:rsidP="008B3772">
          <w:pPr>
            <w:pStyle w:val="NoSpacing"/>
            <w:spacing w:before="240"/>
            <w:jc w:val="both"/>
            <w:rPr>
              <w:b/>
              <w:color w:val="FF0000"/>
              <w:sz w:val="24"/>
              <w:szCs w:val="24"/>
              <w:lang w:val="en-GB"/>
            </w:rPr>
          </w:pPr>
        </w:p>
        <w:p w14:paraId="1FABAAD1" w14:textId="77777777" w:rsidR="007863A9" w:rsidRDefault="007863A9" w:rsidP="008B3772">
          <w:pPr>
            <w:pStyle w:val="NoSpacing"/>
            <w:spacing w:before="240"/>
            <w:jc w:val="both"/>
            <w:rPr>
              <w:b/>
              <w:color w:val="FF0000"/>
              <w:sz w:val="24"/>
              <w:szCs w:val="24"/>
              <w:lang w:val="en-GB"/>
            </w:rPr>
          </w:pPr>
        </w:p>
        <w:p w14:paraId="41BB2FFA" w14:textId="77777777" w:rsidR="004D51C5" w:rsidRPr="00AE0786" w:rsidRDefault="004D51C5" w:rsidP="008B3772">
          <w:pPr>
            <w:pStyle w:val="NoSpacing"/>
            <w:spacing w:before="240"/>
            <w:jc w:val="both"/>
            <w:rPr>
              <w:b/>
              <w:color w:val="FF0000"/>
              <w:sz w:val="24"/>
              <w:szCs w:val="24"/>
              <w:lang w:val="en-GB"/>
            </w:rPr>
          </w:pPr>
        </w:p>
        <w:p w14:paraId="51B49739" w14:textId="77777777" w:rsidR="00B20FD4" w:rsidRPr="00B75144" w:rsidRDefault="005C14A8" w:rsidP="00F17D6D">
          <w:pPr>
            <w:pStyle w:val="NoSpacing"/>
            <w:spacing w:before="240"/>
            <w:jc w:val="both"/>
            <w:rPr>
              <w:rFonts w:ascii="Calibri" w:eastAsia="Times New Roman" w:hAnsi="Calibri" w:cs="Times New Roman"/>
              <w:b/>
              <w:color w:val="005288"/>
              <w:sz w:val="24"/>
              <w:szCs w:val="24"/>
              <w:lang w:val="en-GB" w:eastAsia="en-GB"/>
            </w:rPr>
          </w:pPr>
          <w:r w:rsidRPr="00B75144">
            <w:rPr>
              <w:rFonts w:ascii="Calibri" w:eastAsia="Times New Roman" w:hAnsi="Calibri" w:cs="Times New Roman"/>
              <w:b/>
              <w:color w:val="005288"/>
              <w:sz w:val="24"/>
              <w:szCs w:val="24"/>
              <w:lang w:val="en-GB" w:eastAsia="en-GB"/>
            </w:rPr>
            <w:t>2.4</w:t>
          </w:r>
          <w:r w:rsidRPr="00B75144">
            <w:rPr>
              <w:rFonts w:ascii="Calibri" w:eastAsia="Times New Roman" w:hAnsi="Calibri" w:cs="Times New Roman"/>
              <w:b/>
              <w:color w:val="005288"/>
              <w:sz w:val="24"/>
              <w:szCs w:val="24"/>
              <w:lang w:val="en-GB" w:eastAsia="en-GB"/>
            </w:rPr>
            <w:tab/>
          </w:r>
          <w:r w:rsidR="00703C99" w:rsidRPr="00B75144">
            <w:rPr>
              <w:rFonts w:ascii="Calibri" w:eastAsia="Times New Roman" w:hAnsi="Calibri" w:cs="Times New Roman"/>
              <w:b/>
              <w:color w:val="005288"/>
              <w:sz w:val="24"/>
              <w:szCs w:val="24"/>
              <w:lang w:val="en-GB" w:eastAsia="en-GB"/>
            </w:rPr>
            <w:t>Ombudsman</w:t>
          </w:r>
          <w:r w:rsidR="00217BF3" w:rsidRPr="00B75144">
            <w:rPr>
              <w:rFonts w:ascii="Calibri" w:eastAsia="Times New Roman" w:hAnsi="Calibri" w:cs="Times New Roman"/>
              <w:b/>
              <w:color w:val="005288"/>
              <w:sz w:val="24"/>
              <w:szCs w:val="24"/>
              <w:lang w:val="en-GB" w:eastAsia="en-GB"/>
            </w:rPr>
            <w:t xml:space="preserve"> Complaint Feedback</w:t>
          </w:r>
        </w:p>
        <w:p w14:paraId="7C20D3D5" w14:textId="5D9C6475" w:rsidR="0077272D" w:rsidRPr="008164E8" w:rsidRDefault="0077272D" w:rsidP="007D5E58">
          <w:pPr>
            <w:widowControl w:val="0"/>
            <w:jc w:val="both"/>
            <w:rPr>
              <w:rFonts w:ascii="Calibri Light" w:hAnsi="Calibri Light"/>
              <w:sz w:val="24"/>
              <w:szCs w:val="24"/>
            </w:rPr>
          </w:pPr>
        </w:p>
        <w:p w14:paraId="455A691F" w14:textId="4CD20D82" w:rsidR="00CA2A47" w:rsidRPr="008164E8" w:rsidRDefault="00261C32" w:rsidP="0074613C">
          <w:pPr>
            <w:widowControl w:val="0"/>
            <w:jc w:val="both"/>
            <w:rPr>
              <w:rFonts w:ascii="Calibri Light" w:hAnsi="Calibri Light"/>
              <w:sz w:val="24"/>
              <w:szCs w:val="24"/>
            </w:rPr>
          </w:pPr>
          <w:r>
            <w:rPr>
              <w:rFonts w:ascii="Calibri Light" w:hAnsi="Calibri Light"/>
              <w:sz w:val="24"/>
              <w:szCs w:val="24"/>
            </w:rPr>
            <w:t xml:space="preserve">Our approach to complaints management is to actively attempt to </w:t>
          </w:r>
          <w:r w:rsidR="00733512">
            <w:rPr>
              <w:rFonts w:ascii="Calibri Light" w:hAnsi="Calibri Light"/>
              <w:sz w:val="24"/>
              <w:szCs w:val="24"/>
            </w:rPr>
            <w:t>resolve</w:t>
          </w:r>
          <w:r>
            <w:rPr>
              <w:rFonts w:ascii="Calibri Light" w:hAnsi="Calibri Light"/>
              <w:sz w:val="24"/>
              <w:szCs w:val="24"/>
            </w:rPr>
            <w:t xml:space="preserve"> customer complaints </w:t>
          </w:r>
          <w:r w:rsidR="00733512">
            <w:rPr>
              <w:rFonts w:ascii="Calibri Light" w:hAnsi="Calibri Light"/>
              <w:sz w:val="24"/>
              <w:szCs w:val="24"/>
            </w:rPr>
            <w:t xml:space="preserve">during </w:t>
          </w:r>
          <w:r w:rsidR="004A163F">
            <w:rPr>
              <w:rFonts w:ascii="Calibri Light" w:hAnsi="Calibri Light"/>
              <w:sz w:val="24"/>
              <w:szCs w:val="24"/>
            </w:rPr>
            <w:t>our</w:t>
          </w:r>
          <w:r w:rsidR="00733512">
            <w:rPr>
              <w:rFonts w:ascii="Calibri Light" w:hAnsi="Calibri Light"/>
              <w:sz w:val="24"/>
              <w:szCs w:val="24"/>
            </w:rPr>
            <w:t xml:space="preserve"> complaint process</w:t>
          </w:r>
          <w:r>
            <w:rPr>
              <w:rFonts w:ascii="Calibri Light" w:hAnsi="Calibri Light"/>
              <w:sz w:val="24"/>
              <w:szCs w:val="24"/>
            </w:rPr>
            <w:t xml:space="preserve">. However, in some cases, customers want to progress their complaint to </w:t>
          </w:r>
          <w:r w:rsidR="00733512">
            <w:rPr>
              <w:rFonts w:ascii="Calibri Light" w:hAnsi="Calibri Light"/>
              <w:sz w:val="24"/>
              <w:szCs w:val="24"/>
            </w:rPr>
            <w:t>the</w:t>
          </w:r>
          <w:r>
            <w:rPr>
              <w:rFonts w:ascii="Calibri Light" w:hAnsi="Calibri Light"/>
              <w:sz w:val="24"/>
              <w:szCs w:val="24"/>
            </w:rPr>
            <w:t xml:space="preserve"> Housing</w:t>
          </w:r>
          <w:r w:rsidR="00733512">
            <w:rPr>
              <w:rFonts w:ascii="Calibri Light" w:hAnsi="Calibri Light"/>
              <w:sz w:val="24"/>
              <w:szCs w:val="24"/>
            </w:rPr>
            <w:t xml:space="preserve"> Ombudsman for</w:t>
          </w:r>
          <w:r w:rsidR="005F67A4">
            <w:rPr>
              <w:rFonts w:ascii="Calibri Light" w:hAnsi="Calibri Light"/>
              <w:sz w:val="24"/>
              <w:szCs w:val="24"/>
            </w:rPr>
            <w:t xml:space="preserve"> guidance or further resolution</w:t>
          </w:r>
          <w:r w:rsidR="00733512">
            <w:rPr>
              <w:rFonts w:ascii="Calibri Light" w:hAnsi="Calibri Light"/>
              <w:sz w:val="24"/>
              <w:szCs w:val="24"/>
            </w:rPr>
            <w:t>.</w:t>
          </w:r>
          <w:r>
            <w:rPr>
              <w:rFonts w:ascii="Calibri Light" w:hAnsi="Calibri Light"/>
              <w:sz w:val="24"/>
              <w:szCs w:val="24"/>
            </w:rPr>
            <w:t xml:space="preserve"> </w:t>
          </w:r>
          <w:r w:rsidR="007D5E58" w:rsidRPr="008164E8">
            <w:rPr>
              <w:rFonts w:ascii="Calibri Light" w:hAnsi="Calibri Light"/>
              <w:sz w:val="24"/>
              <w:szCs w:val="24"/>
            </w:rPr>
            <w:t xml:space="preserve">When contact is received from the </w:t>
          </w:r>
          <w:r w:rsidR="007A27F8" w:rsidRPr="008164E8">
            <w:rPr>
              <w:rFonts w:ascii="Calibri Light" w:hAnsi="Calibri Light"/>
              <w:sz w:val="24"/>
              <w:szCs w:val="24"/>
            </w:rPr>
            <w:t>Ombudsman, we</w:t>
          </w:r>
          <w:r w:rsidR="00CA2A47" w:rsidRPr="008164E8">
            <w:rPr>
              <w:rFonts w:ascii="Calibri Light" w:hAnsi="Calibri Light"/>
              <w:sz w:val="24"/>
              <w:szCs w:val="24"/>
            </w:rPr>
            <w:t xml:space="preserve"> proactively engage with the</w:t>
          </w:r>
          <w:r w:rsidR="007A27F8">
            <w:rPr>
              <w:rFonts w:ascii="Calibri Light" w:hAnsi="Calibri Light"/>
              <w:sz w:val="24"/>
              <w:szCs w:val="24"/>
            </w:rPr>
            <w:t>m</w:t>
          </w:r>
          <w:r>
            <w:rPr>
              <w:rFonts w:ascii="Calibri Light" w:hAnsi="Calibri Light"/>
              <w:sz w:val="24"/>
              <w:szCs w:val="24"/>
            </w:rPr>
            <w:t>,</w:t>
          </w:r>
          <w:r w:rsidR="00CA2A47" w:rsidRPr="008164E8">
            <w:rPr>
              <w:rFonts w:ascii="Calibri Light" w:hAnsi="Calibri Light"/>
              <w:sz w:val="24"/>
              <w:szCs w:val="24"/>
            </w:rPr>
            <w:t xml:space="preserve"> to resolve </w:t>
          </w:r>
          <w:r w:rsidR="00437392" w:rsidRPr="008164E8">
            <w:rPr>
              <w:rFonts w:ascii="Calibri Light" w:hAnsi="Calibri Light"/>
              <w:sz w:val="24"/>
              <w:szCs w:val="24"/>
            </w:rPr>
            <w:t>complaints</w:t>
          </w:r>
          <w:r>
            <w:rPr>
              <w:rFonts w:ascii="Calibri Light" w:hAnsi="Calibri Light"/>
              <w:sz w:val="24"/>
              <w:szCs w:val="24"/>
            </w:rPr>
            <w:t>.</w:t>
          </w:r>
        </w:p>
        <w:p w14:paraId="387FA753" w14:textId="17C98A80" w:rsidR="00CA2A47" w:rsidRPr="008164E8" w:rsidRDefault="00CA2A47" w:rsidP="0074613C">
          <w:pPr>
            <w:widowControl w:val="0"/>
            <w:jc w:val="both"/>
            <w:rPr>
              <w:rFonts w:ascii="Calibri Light" w:hAnsi="Calibri Light"/>
              <w:sz w:val="24"/>
              <w:szCs w:val="24"/>
            </w:rPr>
          </w:pPr>
        </w:p>
        <w:p w14:paraId="29D2FE22" w14:textId="20BC84EE" w:rsidR="00DD67F3" w:rsidRPr="008164E8" w:rsidRDefault="00DD67F3" w:rsidP="0074613C">
          <w:pPr>
            <w:widowControl w:val="0"/>
            <w:jc w:val="both"/>
            <w:rPr>
              <w:rFonts w:ascii="Calibri Light" w:hAnsi="Calibri Light"/>
              <w:sz w:val="24"/>
              <w:szCs w:val="24"/>
            </w:rPr>
          </w:pPr>
          <w:r w:rsidRPr="008164E8">
            <w:rPr>
              <w:rFonts w:ascii="Calibri Light" w:hAnsi="Calibri Light"/>
              <w:sz w:val="24"/>
              <w:szCs w:val="24"/>
            </w:rPr>
            <w:t>In 202</w:t>
          </w:r>
          <w:r w:rsidR="00A91DF2" w:rsidRPr="008164E8">
            <w:rPr>
              <w:rFonts w:ascii="Calibri Light" w:hAnsi="Calibri Light"/>
              <w:sz w:val="24"/>
              <w:szCs w:val="24"/>
            </w:rPr>
            <w:t>3</w:t>
          </w:r>
          <w:r w:rsidRPr="008164E8">
            <w:rPr>
              <w:rFonts w:ascii="Calibri Light" w:hAnsi="Calibri Light"/>
              <w:sz w:val="24"/>
              <w:szCs w:val="24"/>
            </w:rPr>
            <w:t>/2</w:t>
          </w:r>
          <w:r w:rsidR="00A91DF2" w:rsidRPr="008164E8">
            <w:rPr>
              <w:rFonts w:ascii="Calibri Light" w:hAnsi="Calibri Light"/>
              <w:sz w:val="24"/>
              <w:szCs w:val="24"/>
            </w:rPr>
            <w:t>4</w:t>
          </w:r>
          <w:r w:rsidR="00261C32">
            <w:rPr>
              <w:rFonts w:ascii="Calibri Light" w:hAnsi="Calibri Light"/>
              <w:sz w:val="24"/>
              <w:szCs w:val="24"/>
            </w:rPr>
            <w:t>,</w:t>
          </w:r>
          <w:r w:rsidRPr="008164E8">
            <w:rPr>
              <w:rFonts w:ascii="Calibri Light" w:hAnsi="Calibri Light"/>
              <w:sz w:val="24"/>
              <w:szCs w:val="24"/>
            </w:rPr>
            <w:t xml:space="preserve"> OVH received </w:t>
          </w:r>
          <w:r w:rsidR="00A91DF2" w:rsidRPr="008164E8">
            <w:rPr>
              <w:rFonts w:ascii="Calibri Light" w:hAnsi="Calibri Light"/>
              <w:sz w:val="24"/>
              <w:szCs w:val="24"/>
            </w:rPr>
            <w:t>12</w:t>
          </w:r>
          <w:r w:rsidRPr="008164E8">
            <w:rPr>
              <w:rFonts w:ascii="Calibri Light" w:hAnsi="Calibri Light"/>
              <w:sz w:val="24"/>
              <w:szCs w:val="24"/>
            </w:rPr>
            <w:t xml:space="preserve"> determinations</w:t>
          </w:r>
          <w:r w:rsidR="00342A45">
            <w:rPr>
              <w:rFonts w:ascii="Calibri Light" w:hAnsi="Calibri Light"/>
              <w:sz w:val="24"/>
              <w:szCs w:val="24"/>
            </w:rPr>
            <w:t xml:space="preserve"> </w:t>
          </w:r>
          <w:r w:rsidR="00342A45" w:rsidRPr="008164E8">
            <w:rPr>
              <w:rFonts w:ascii="Calibri Light" w:hAnsi="Calibri Light"/>
              <w:sz w:val="24"/>
              <w:szCs w:val="24"/>
            </w:rPr>
            <w:t>from the Ombudsman</w:t>
          </w:r>
          <w:r w:rsidR="00A304BA">
            <w:rPr>
              <w:rFonts w:ascii="Calibri Light" w:hAnsi="Calibri Light"/>
              <w:sz w:val="24"/>
              <w:szCs w:val="24"/>
            </w:rPr>
            <w:t>.</w:t>
          </w:r>
          <w:r w:rsidR="008164E8">
            <w:rPr>
              <w:rFonts w:ascii="Calibri Light" w:hAnsi="Calibri Light"/>
              <w:sz w:val="24"/>
              <w:szCs w:val="24"/>
            </w:rPr>
            <w:t xml:space="preserve"> </w:t>
          </w:r>
          <w:r w:rsidR="00A304BA">
            <w:rPr>
              <w:rFonts w:ascii="Calibri Light" w:hAnsi="Calibri Light"/>
              <w:sz w:val="24"/>
              <w:szCs w:val="24"/>
            </w:rPr>
            <w:t>One</w:t>
          </w:r>
          <w:r w:rsidR="008164E8">
            <w:rPr>
              <w:rFonts w:ascii="Calibri Light" w:hAnsi="Calibri Light"/>
              <w:sz w:val="24"/>
              <w:szCs w:val="24"/>
            </w:rPr>
            <w:t xml:space="preserve"> determination contained </w:t>
          </w:r>
          <w:r w:rsidR="00261C32">
            <w:rPr>
              <w:rFonts w:ascii="Calibri Light" w:hAnsi="Calibri Light"/>
              <w:sz w:val="24"/>
              <w:szCs w:val="24"/>
            </w:rPr>
            <w:t>t</w:t>
          </w:r>
          <w:r w:rsidR="00A304BA">
            <w:rPr>
              <w:rFonts w:ascii="Calibri Light" w:hAnsi="Calibri Light"/>
              <w:sz w:val="24"/>
              <w:szCs w:val="24"/>
            </w:rPr>
            <w:t>wo</w:t>
          </w:r>
          <w:r w:rsidR="008164E8">
            <w:rPr>
              <w:rFonts w:ascii="Calibri Light" w:hAnsi="Calibri Light"/>
              <w:sz w:val="24"/>
              <w:szCs w:val="24"/>
            </w:rPr>
            <w:t xml:space="preserve"> outcomes (</w:t>
          </w:r>
          <w:r w:rsidR="007A27F8">
            <w:rPr>
              <w:rFonts w:ascii="Calibri Light" w:hAnsi="Calibri Light"/>
              <w:sz w:val="24"/>
              <w:szCs w:val="24"/>
            </w:rPr>
            <w:t>M</w:t>
          </w:r>
          <w:r w:rsidR="008164E8">
            <w:rPr>
              <w:rFonts w:ascii="Calibri Light" w:hAnsi="Calibri Light"/>
              <w:sz w:val="24"/>
              <w:szCs w:val="24"/>
            </w:rPr>
            <w:t xml:space="preserve">aladministration and </w:t>
          </w:r>
          <w:r w:rsidR="007A27F8">
            <w:rPr>
              <w:rFonts w:ascii="Calibri Light" w:hAnsi="Calibri Light"/>
              <w:sz w:val="24"/>
              <w:szCs w:val="24"/>
            </w:rPr>
            <w:t>S</w:t>
          </w:r>
          <w:r w:rsidR="008164E8">
            <w:rPr>
              <w:rFonts w:ascii="Calibri Light" w:hAnsi="Calibri Light"/>
              <w:sz w:val="24"/>
              <w:szCs w:val="24"/>
            </w:rPr>
            <w:t xml:space="preserve">ervice </w:t>
          </w:r>
          <w:r w:rsidR="007A27F8">
            <w:rPr>
              <w:rFonts w:ascii="Calibri Light" w:hAnsi="Calibri Light"/>
              <w:sz w:val="24"/>
              <w:szCs w:val="24"/>
            </w:rPr>
            <w:t>F</w:t>
          </w:r>
          <w:r w:rsidR="008164E8">
            <w:rPr>
              <w:rFonts w:ascii="Calibri Light" w:hAnsi="Calibri Light"/>
              <w:sz w:val="24"/>
              <w:szCs w:val="24"/>
            </w:rPr>
            <w:t>ailure</w:t>
          </w:r>
          <w:r w:rsidR="008164E8" w:rsidRPr="005A6567">
            <w:rPr>
              <w:rFonts w:ascii="Calibri Light" w:hAnsi="Calibri Light"/>
              <w:sz w:val="24"/>
              <w:szCs w:val="24"/>
            </w:rPr>
            <w:t>)</w:t>
          </w:r>
          <w:r w:rsidR="00A304BA" w:rsidRPr="005A6567">
            <w:rPr>
              <w:rFonts w:ascii="Calibri Light" w:hAnsi="Calibri Light"/>
              <w:sz w:val="24"/>
              <w:szCs w:val="24"/>
            </w:rPr>
            <w:t>.</w:t>
          </w:r>
          <w:r w:rsidR="008164E8" w:rsidRPr="005A6567">
            <w:rPr>
              <w:rFonts w:ascii="Calibri Light" w:hAnsi="Calibri Light"/>
              <w:sz w:val="24"/>
              <w:szCs w:val="24"/>
            </w:rPr>
            <w:t xml:space="preserve"> </w:t>
          </w:r>
          <w:r w:rsidR="00A304BA" w:rsidRPr="005A6567">
            <w:rPr>
              <w:rFonts w:ascii="Calibri Light" w:hAnsi="Calibri Light"/>
              <w:sz w:val="24"/>
              <w:szCs w:val="24"/>
            </w:rPr>
            <w:t>T</w:t>
          </w:r>
          <w:r w:rsidR="008164E8" w:rsidRPr="005A6567">
            <w:rPr>
              <w:rFonts w:ascii="Calibri Light" w:hAnsi="Calibri Light"/>
              <w:sz w:val="24"/>
              <w:szCs w:val="24"/>
            </w:rPr>
            <w:t>herefore</w:t>
          </w:r>
          <w:r w:rsidR="00A304BA" w:rsidRPr="005A6567">
            <w:rPr>
              <w:rFonts w:ascii="Calibri Light" w:hAnsi="Calibri Light"/>
              <w:sz w:val="24"/>
              <w:szCs w:val="24"/>
            </w:rPr>
            <w:t>,</w:t>
          </w:r>
          <w:r w:rsidR="008164E8" w:rsidRPr="005A6567">
            <w:rPr>
              <w:rFonts w:ascii="Calibri Light" w:hAnsi="Calibri Light"/>
              <w:sz w:val="24"/>
              <w:szCs w:val="24"/>
            </w:rPr>
            <w:t xml:space="preserve"> for </w:t>
          </w:r>
          <w:r w:rsidR="00342A45" w:rsidRPr="005A6567">
            <w:rPr>
              <w:rFonts w:ascii="Calibri Light" w:hAnsi="Calibri Light"/>
              <w:sz w:val="24"/>
              <w:szCs w:val="24"/>
            </w:rPr>
            <w:t>transparency we are reporting 13**</w:t>
          </w:r>
          <w:r w:rsidR="00A304BA" w:rsidRPr="005A6567">
            <w:rPr>
              <w:rFonts w:ascii="Calibri Light" w:hAnsi="Calibri Light"/>
              <w:sz w:val="24"/>
              <w:szCs w:val="24"/>
            </w:rPr>
            <w:t>.</w:t>
          </w:r>
        </w:p>
        <w:p w14:paraId="656D6096" w14:textId="69668C8C" w:rsidR="000B67E2" w:rsidRPr="008164E8" w:rsidRDefault="000B67E2" w:rsidP="0074613C">
          <w:pPr>
            <w:widowControl w:val="0"/>
            <w:jc w:val="both"/>
            <w:rPr>
              <w:rFonts w:ascii="Calibri Light" w:hAnsi="Calibri Light"/>
              <w:sz w:val="24"/>
              <w:szCs w:val="24"/>
            </w:rPr>
          </w:pPr>
        </w:p>
        <w:tbl>
          <w:tblPr>
            <w:tblStyle w:val="TableGrid"/>
            <w:tblW w:w="0" w:type="auto"/>
            <w:tblLook w:val="04A0" w:firstRow="1" w:lastRow="0" w:firstColumn="1" w:lastColumn="0" w:noHBand="0" w:noVBand="1"/>
          </w:tblPr>
          <w:tblGrid>
            <w:gridCol w:w="3739"/>
            <w:gridCol w:w="1218"/>
            <w:gridCol w:w="1275"/>
            <w:gridCol w:w="1194"/>
            <w:gridCol w:w="1250"/>
            <w:gridCol w:w="1518"/>
          </w:tblGrid>
          <w:tr w:rsidR="008164E8" w:rsidRPr="008164E8" w14:paraId="0B9D756E" w14:textId="77777777" w:rsidTr="00D71006">
            <w:tc>
              <w:tcPr>
                <w:tcW w:w="3739" w:type="dxa"/>
                <w:shd w:val="clear" w:color="auto" w:fill="C6D9F1" w:themeFill="text2" w:themeFillTint="33"/>
              </w:tcPr>
              <w:p w14:paraId="301F38D4" w14:textId="77777777" w:rsidR="00D71006" w:rsidRPr="008164E8" w:rsidRDefault="00D71006" w:rsidP="009D7025">
                <w:pPr>
                  <w:widowControl w:val="0"/>
                  <w:jc w:val="both"/>
                  <w:rPr>
                    <w:rFonts w:asciiTheme="minorHAnsi" w:hAnsiTheme="minorHAnsi" w:cstheme="minorHAnsi"/>
                    <w:sz w:val="24"/>
                    <w:szCs w:val="24"/>
                  </w:rPr>
                </w:pPr>
                <w:bookmarkStart w:id="0" w:name="_Hlk132632706"/>
              </w:p>
            </w:tc>
            <w:tc>
              <w:tcPr>
                <w:tcW w:w="2493" w:type="dxa"/>
                <w:gridSpan w:val="2"/>
                <w:shd w:val="clear" w:color="auto" w:fill="C6D9F1" w:themeFill="text2" w:themeFillTint="33"/>
              </w:tcPr>
              <w:p w14:paraId="38D3EACB" w14:textId="00696569" w:rsidR="00D71006" w:rsidRPr="008164E8" w:rsidRDefault="00AE0786" w:rsidP="009F2E21">
                <w:pPr>
                  <w:widowControl w:val="0"/>
                  <w:jc w:val="center"/>
                  <w:rPr>
                    <w:rFonts w:asciiTheme="minorHAnsi" w:hAnsiTheme="minorHAnsi" w:cstheme="minorHAnsi"/>
                    <w:sz w:val="24"/>
                    <w:szCs w:val="24"/>
                  </w:rPr>
                </w:pPr>
                <w:r w:rsidRPr="008164E8">
                  <w:rPr>
                    <w:rFonts w:asciiTheme="minorHAnsi" w:hAnsiTheme="minorHAnsi" w:cstheme="minorHAnsi"/>
                    <w:sz w:val="24"/>
                    <w:szCs w:val="24"/>
                  </w:rPr>
                  <w:t>2022/23</w:t>
                </w:r>
              </w:p>
            </w:tc>
            <w:tc>
              <w:tcPr>
                <w:tcW w:w="2444" w:type="dxa"/>
                <w:gridSpan w:val="2"/>
                <w:shd w:val="clear" w:color="auto" w:fill="C6D9F1" w:themeFill="text2" w:themeFillTint="33"/>
              </w:tcPr>
              <w:p w14:paraId="1A72D409" w14:textId="1BBBD178" w:rsidR="00D71006" w:rsidRPr="008164E8" w:rsidRDefault="00A91DF2" w:rsidP="00D71006">
                <w:pPr>
                  <w:widowControl w:val="0"/>
                  <w:jc w:val="center"/>
                  <w:rPr>
                    <w:rFonts w:asciiTheme="minorHAnsi" w:hAnsiTheme="minorHAnsi" w:cstheme="minorHAnsi"/>
                    <w:sz w:val="24"/>
                    <w:szCs w:val="24"/>
                  </w:rPr>
                </w:pPr>
                <w:r w:rsidRPr="008164E8">
                  <w:rPr>
                    <w:rFonts w:asciiTheme="minorHAnsi" w:hAnsiTheme="minorHAnsi" w:cstheme="minorHAnsi"/>
                    <w:sz w:val="24"/>
                    <w:szCs w:val="24"/>
                  </w:rPr>
                  <w:t>2023/24</w:t>
                </w:r>
              </w:p>
            </w:tc>
            <w:tc>
              <w:tcPr>
                <w:tcW w:w="1518" w:type="dxa"/>
                <w:shd w:val="clear" w:color="auto" w:fill="C6D9F1" w:themeFill="text2" w:themeFillTint="33"/>
              </w:tcPr>
              <w:p w14:paraId="34E3360E" w14:textId="1184BBA0" w:rsidR="00C838E5" w:rsidRPr="008164E8" w:rsidRDefault="00FF5EFE" w:rsidP="00C838E5">
                <w:pPr>
                  <w:widowControl w:val="0"/>
                  <w:jc w:val="center"/>
                  <w:rPr>
                    <w:rFonts w:asciiTheme="minorHAnsi" w:hAnsiTheme="minorHAnsi" w:cstheme="minorHAnsi"/>
                    <w:sz w:val="24"/>
                    <w:szCs w:val="24"/>
                  </w:rPr>
                </w:pPr>
                <w:r w:rsidRPr="008164E8">
                  <w:rPr>
                    <w:rFonts w:asciiTheme="minorHAnsi" w:hAnsiTheme="minorHAnsi" w:cstheme="minorHAnsi"/>
                    <w:sz w:val="24"/>
                    <w:szCs w:val="24"/>
                  </w:rPr>
                  <w:t>2023</w:t>
                </w:r>
                <w:r w:rsidR="00FC6986">
                  <w:rPr>
                    <w:rFonts w:asciiTheme="minorHAnsi" w:hAnsiTheme="minorHAnsi" w:cstheme="minorHAnsi"/>
                    <w:sz w:val="24"/>
                    <w:szCs w:val="24"/>
                  </w:rPr>
                  <w:t>/24</w:t>
                </w:r>
              </w:p>
            </w:tc>
          </w:tr>
          <w:tr w:rsidR="008164E8" w:rsidRPr="008164E8" w14:paraId="382821B3" w14:textId="77777777" w:rsidTr="00D71006">
            <w:tc>
              <w:tcPr>
                <w:tcW w:w="3739" w:type="dxa"/>
                <w:shd w:val="clear" w:color="auto" w:fill="C6D9F1" w:themeFill="text2" w:themeFillTint="33"/>
              </w:tcPr>
              <w:p w14:paraId="32AEB53C" w14:textId="77777777" w:rsidR="00D71006" w:rsidRPr="008164E8" w:rsidRDefault="00D71006" w:rsidP="009D7025">
                <w:pPr>
                  <w:widowControl w:val="0"/>
                  <w:jc w:val="both"/>
                  <w:rPr>
                    <w:rFonts w:asciiTheme="minorHAnsi" w:hAnsiTheme="minorHAnsi" w:cstheme="minorHAnsi"/>
                    <w:sz w:val="24"/>
                    <w:szCs w:val="24"/>
                  </w:rPr>
                </w:pPr>
                <w:r w:rsidRPr="008164E8">
                  <w:rPr>
                    <w:rFonts w:asciiTheme="minorHAnsi" w:hAnsiTheme="minorHAnsi" w:cstheme="minorHAnsi"/>
                    <w:sz w:val="24"/>
                    <w:szCs w:val="24"/>
                  </w:rPr>
                  <w:t>Determination Outcome</w:t>
                </w:r>
              </w:p>
            </w:tc>
            <w:tc>
              <w:tcPr>
                <w:tcW w:w="1218" w:type="dxa"/>
                <w:shd w:val="clear" w:color="auto" w:fill="C6D9F1" w:themeFill="text2" w:themeFillTint="33"/>
              </w:tcPr>
              <w:p w14:paraId="736B8214" w14:textId="77777777" w:rsidR="00D71006" w:rsidRPr="008164E8" w:rsidRDefault="00D71006" w:rsidP="009D7025">
                <w:pPr>
                  <w:widowControl w:val="0"/>
                  <w:jc w:val="both"/>
                  <w:rPr>
                    <w:rFonts w:asciiTheme="minorHAnsi" w:hAnsiTheme="minorHAnsi" w:cstheme="minorHAnsi"/>
                    <w:sz w:val="24"/>
                    <w:szCs w:val="24"/>
                  </w:rPr>
                </w:pPr>
                <w:r w:rsidRPr="008164E8">
                  <w:rPr>
                    <w:rFonts w:asciiTheme="minorHAnsi" w:hAnsiTheme="minorHAnsi" w:cstheme="minorHAnsi"/>
                    <w:sz w:val="24"/>
                    <w:szCs w:val="24"/>
                  </w:rPr>
                  <w:t>Number</w:t>
                </w:r>
              </w:p>
            </w:tc>
            <w:tc>
              <w:tcPr>
                <w:tcW w:w="1275" w:type="dxa"/>
                <w:shd w:val="clear" w:color="auto" w:fill="C6D9F1" w:themeFill="text2" w:themeFillTint="33"/>
              </w:tcPr>
              <w:p w14:paraId="7E6A3DCF" w14:textId="77777777" w:rsidR="00D71006" w:rsidRPr="008164E8" w:rsidRDefault="00D71006" w:rsidP="009D7025">
                <w:pPr>
                  <w:widowControl w:val="0"/>
                  <w:jc w:val="both"/>
                  <w:rPr>
                    <w:rFonts w:asciiTheme="minorHAnsi" w:hAnsiTheme="minorHAnsi" w:cstheme="minorHAnsi"/>
                    <w:sz w:val="24"/>
                    <w:szCs w:val="24"/>
                  </w:rPr>
                </w:pPr>
                <w:r w:rsidRPr="008164E8">
                  <w:rPr>
                    <w:rFonts w:asciiTheme="minorHAnsi" w:hAnsiTheme="minorHAnsi" w:cstheme="minorHAnsi"/>
                    <w:sz w:val="24"/>
                    <w:szCs w:val="24"/>
                  </w:rPr>
                  <w:t>OVH</w:t>
                </w:r>
              </w:p>
            </w:tc>
            <w:tc>
              <w:tcPr>
                <w:tcW w:w="1194" w:type="dxa"/>
                <w:shd w:val="clear" w:color="auto" w:fill="C6D9F1" w:themeFill="text2" w:themeFillTint="33"/>
              </w:tcPr>
              <w:p w14:paraId="0150F2BF" w14:textId="058943AB" w:rsidR="00D71006" w:rsidRPr="008164E8" w:rsidRDefault="00D71006" w:rsidP="009D7025">
                <w:pPr>
                  <w:widowControl w:val="0"/>
                  <w:jc w:val="both"/>
                  <w:rPr>
                    <w:rFonts w:asciiTheme="minorHAnsi" w:hAnsiTheme="minorHAnsi" w:cstheme="minorHAnsi"/>
                    <w:sz w:val="24"/>
                    <w:szCs w:val="24"/>
                  </w:rPr>
                </w:pPr>
                <w:r w:rsidRPr="008164E8">
                  <w:rPr>
                    <w:rFonts w:asciiTheme="minorHAnsi" w:hAnsiTheme="minorHAnsi" w:cstheme="minorHAnsi"/>
                    <w:sz w:val="24"/>
                    <w:szCs w:val="24"/>
                  </w:rPr>
                  <w:t>Number</w:t>
                </w:r>
              </w:p>
            </w:tc>
            <w:tc>
              <w:tcPr>
                <w:tcW w:w="1250" w:type="dxa"/>
                <w:shd w:val="clear" w:color="auto" w:fill="C6D9F1" w:themeFill="text2" w:themeFillTint="33"/>
              </w:tcPr>
              <w:p w14:paraId="3FB1D347" w14:textId="7D8FF407" w:rsidR="00D71006" w:rsidRPr="008164E8" w:rsidRDefault="00D71006" w:rsidP="009D7025">
                <w:pPr>
                  <w:widowControl w:val="0"/>
                  <w:jc w:val="both"/>
                  <w:rPr>
                    <w:rFonts w:asciiTheme="minorHAnsi" w:hAnsiTheme="minorHAnsi" w:cstheme="minorHAnsi"/>
                    <w:sz w:val="24"/>
                    <w:szCs w:val="24"/>
                  </w:rPr>
                </w:pPr>
                <w:r w:rsidRPr="008164E8">
                  <w:rPr>
                    <w:rFonts w:asciiTheme="minorHAnsi" w:hAnsiTheme="minorHAnsi" w:cstheme="minorHAnsi"/>
                    <w:sz w:val="24"/>
                    <w:szCs w:val="24"/>
                  </w:rPr>
                  <w:t>OVH</w:t>
                </w:r>
              </w:p>
            </w:tc>
            <w:tc>
              <w:tcPr>
                <w:tcW w:w="1518" w:type="dxa"/>
                <w:shd w:val="clear" w:color="auto" w:fill="C6D9F1" w:themeFill="text2" w:themeFillTint="33"/>
              </w:tcPr>
              <w:p w14:paraId="4CD23AD7" w14:textId="423D2B45" w:rsidR="00D71006" w:rsidRPr="008164E8" w:rsidRDefault="00D71006" w:rsidP="009D7025">
                <w:pPr>
                  <w:widowControl w:val="0"/>
                  <w:jc w:val="both"/>
                  <w:rPr>
                    <w:rFonts w:asciiTheme="minorHAnsi" w:hAnsiTheme="minorHAnsi" w:cstheme="minorHAnsi"/>
                    <w:sz w:val="24"/>
                    <w:szCs w:val="24"/>
                  </w:rPr>
                </w:pPr>
                <w:r w:rsidRPr="008164E8">
                  <w:rPr>
                    <w:rFonts w:asciiTheme="minorHAnsi" w:hAnsiTheme="minorHAnsi" w:cstheme="minorHAnsi"/>
                    <w:sz w:val="24"/>
                    <w:szCs w:val="24"/>
                  </w:rPr>
                  <w:t>All Landlords*</w:t>
                </w:r>
              </w:p>
            </w:tc>
          </w:tr>
          <w:tr w:rsidR="008164E8" w:rsidRPr="008164E8" w14:paraId="27B186BE" w14:textId="77777777" w:rsidTr="00D71006">
            <w:tc>
              <w:tcPr>
                <w:tcW w:w="3739" w:type="dxa"/>
              </w:tcPr>
              <w:p w14:paraId="76A19076" w14:textId="77C790D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Maladministration</w:t>
                </w:r>
                <w:r w:rsidR="00FC6986">
                  <w:rPr>
                    <w:rFonts w:asciiTheme="minorHAnsi" w:hAnsiTheme="minorHAnsi" w:cstheme="minorHAnsi"/>
                    <w:sz w:val="24"/>
                    <w:szCs w:val="24"/>
                  </w:rPr>
                  <w:t xml:space="preserve"> </w:t>
                </w:r>
                <w:r w:rsidRPr="008164E8">
                  <w:rPr>
                    <w:rFonts w:asciiTheme="minorHAnsi" w:hAnsiTheme="minorHAnsi" w:cstheme="minorHAnsi"/>
                    <w:sz w:val="24"/>
                    <w:szCs w:val="24"/>
                  </w:rPr>
                  <w:t>and Service Failure</w:t>
                </w:r>
              </w:p>
            </w:tc>
            <w:tc>
              <w:tcPr>
                <w:tcW w:w="1218" w:type="dxa"/>
              </w:tcPr>
              <w:p w14:paraId="2F30072A" w14:textId="57D54EC8"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4</w:t>
                </w:r>
              </w:p>
            </w:tc>
            <w:tc>
              <w:tcPr>
                <w:tcW w:w="1275" w:type="dxa"/>
              </w:tcPr>
              <w:p w14:paraId="608F9951" w14:textId="575CA011"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50%</w:t>
                </w:r>
              </w:p>
            </w:tc>
            <w:tc>
              <w:tcPr>
                <w:tcW w:w="1194" w:type="dxa"/>
              </w:tcPr>
              <w:p w14:paraId="7352CA71" w14:textId="028FE975"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7</w:t>
                </w:r>
              </w:p>
            </w:tc>
            <w:tc>
              <w:tcPr>
                <w:tcW w:w="1250" w:type="dxa"/>
              </w:tcPr>
              <w:p w14:paraId="2767AF1D" w14:textId="0E8B58EA"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58%</w:t>
                </w:r>
              </w:p>
            </w:tc>
            <w:tc>
              <w:tcPr>
                <w:tcW w:w="1518" w:type="dxa"/>
              </w:tcPr>
              <w:p w14:paraId="7FF9A811" w14:textId="30B9B15B"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41%</w:t>
                </w:r>
              </w:p>
            </w:tc>
          </w:tr>
          <w:tr w:rsidR="008164E8" w:rsidRPr="008164E8" w14:paraId="0E94D535" w14:textId="77777777" w:rsidTr="00D71006">
            <w:tc>
              <w:tcPr>
                <w:tcW w:w="3739" w:type="dxa"/>
              </w:tcPr>
              <w:p w14:paraId="608AF685" w14:textId="07405E05"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Partial Maladministration (Service Failure)</w:t>
                </w:r>
              </w:p>
            </w:tc>
            <w:tc>
              <w:tcPr>
                <w:tcW w:w="1218" w:type="dxa"/>
              </w:tcPr>
              <w:p w14:paraId="4E2041CE" w14:textId="10163EFA"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75" w:type="dxa"/>
              </w:tcPr>
              <w:p w14:paraId="46894E7B" w14:textId="407AA582"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194" w:type="dxa"/>
              </w:tcPr>
              <w:p w14:paraId="43A93978" w14:textId="0E093A0E"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50" w:type="dxa"/>
              </w:tcPr>
              <w:p w14:paraId="066B3EB6" w14:textId="1304DBCB"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518" w:type="dxa"/>
              </w:tcPr>
              <w:p w14:paraId="1C94ABF0" w14:textId="0160D00C"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29%</w:t>
                </w:r>
              </w:p>
            </w:tc>
          </w:tr>
          <w:tr w:rsidR="008164E8" w:rsidRPr="008164E8" w14:paraId="588A28DE" w14:textId="77777777" w:rsidTr="00D71006">
            <w:tc>
              <w:tcPr>
                <w:tcW w:w="3739" w:type="dxa"/>
              </w:tcPr>
              <w:p w14:paraId="7EC3FC83" w14:textId="7777777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Severe Maladministration</w:t>
                </w:r>
              </w:p>
            </w:tc>
            <w:tc>
              <w:tcPr>
                <w:tcW w:w="1218" w:type="dxa"/>
              </w:tcPr>
              <w:p w14:paraId="3FBB1883" w14:textId="3C74A26F"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75" w:type="dxa"/>
              </w:tcPr>
              <w:p w14:paraId="07A83B3A" w14:textId="46361CBD"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194" w:type="dxa"/>
              </w:tcPr>
              <w:p w14:paraId="1D240A0B" w14:textId="4A3A4DFB"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50" w:type="dxa"/>
              </w:tcPr>
              <w:p w14:paraId="634A9CDA" w14:textId="3C70B0C5"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518" w:type="dxa"/>
              </w:tcPr>
              <w:p w14:paraId="5BF4C72E" w14:textId="1C6F708E"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2%</w:t>
                </w:r>
              </w:p>
            </w:tc>
          </w:tr>
          <w:tr w:rsidR="008164E8" w:rsidRPr="008164E8" w14:paraId="35F9976F" w14:textId="77777777" w:rsidTr="00D71006">
            <w:tc>
              <w:tcPr>
                <w:tcW w:w="3739" w:type="dxa"/>
              </w:tcPr>
              <w:p w14:paraId="474EC1D6" w14:textId="7777777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No Maladministration</w:t>
                </w:r>
              </w:p>
            </w:tc>
            <w:tc>
              <w:tcPr>
                <w:tcW w:w="1218" w:type="dxa"/>
              </w:tcPr>
              <w:p w14:paraId="336F0BE1" w14:textId="0F995796"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w:t>
                </w:r>
              </w:p>
            </w:tc>
            <w:tc>
              <w:tcPr>
                <w:tcW w:w="1275" w:type="dxa"/>
              </w:tcPr>
              <w:p w14:paraId="4627881C" w14:textId="0CCEE933"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12.5%</w:t>
                </w:r>
              </w:p>
            </w:tc>
            <w:tc>
              <w:tcPr>
                <w:tcW w:w="1194" w:type="dxa"/>
              </w:tcPr>
              <w:p w14:paraId="06E51858" w14:textId="063B77C1" w:rsidR="00AE0786" w:rsidRPr="008164E8" w:rsidRDefault="009B71B2"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3</w:t>
                </w:r>
              </w:p>
            </w:tc>
            <w:tc>
              <w:tcPr>
                <w:tcW w:w="1250" w:type="dxa"/>
              </w:tcPr>
              <w:p w14:paraId="2C46AA3C" w14:textId="4AFF7E10" w:rsidR="00AE0786" w:rsidRPr="008164E8" w:rsidRDefault="009B71B2"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23</w:t>
                </w:r>
                <w:r w:rsidR="00AE0786" w:rsidRPr="008164E8">
                  <w:rPr>
                    <w:rFonts w:asciiTheme="minorHAnsi" w:hAnsiTheme="minorHAnsi" w:cstheme="minorHAnsi"/>
                    <w:sz w:val="24"/>
                    <w:szCs w:val="24"/>
                  </w:rPr>
                  <w:t>%</w:t>
                </w:r>
              </w:p>
            </w:tc>
            <w:tc>
              <w:tcPr>
                <w:tcW w:w="1518" w:type="dxa"/>
              </w:tcPr>
              <w:p w14:paraId="759D7E0C" w14:textId="4814BC89"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10%</w:t>
                </w:r>
              </w:p>
            </w:tc>
          </w:tr>
          <w:tr w:rsidR="008164E8" w:rsidRPr="008164E8" w14:paraId="2CE1613D" w14:textId="77777777" w:rsidTr="00D71006">
            <w:tc>
              <w:tcPr>
                <w:tcW w:w="3739" w:type="dxa"/>
              </w:tcPr>
              <w:p w14:paraId="43334794" w14:textId="7777777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Redress (Service Failure but redressed correctly)</w:t>
                </w:r>
              </w:p>
            </w:tc>
            <w:tc>
              <w:tcPr>
                <w:tcW w:w="1218" w:type="dxa"/>
              </w:tcPr>
              <w:p w14:paraId="214DD2D5" w14:textId="20DABFEE"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2</w:t>
                </w:r>
              </w:p>
            </w:tc>
            <w:tc>
              <w:tcPr>
                <w:tcW w:w="1275" w:type="dxa"/>
              </w:tcPr>
              <w:p w14:paraId="419DF598" w14:textId="7827E844"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25%</w:t>
                </w:r>
              </w:p>
            </w:tc>
            <w:tc>
              <w:tcPr>
                <w:tcW w:w="1194" w:type="dxa"/>
              </w:tcPr>
              <w:p w14:paraId="3F031F45" w14:textId="39CE7CE9"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50" w:type="dxa"/>
              </w:tcPr>
              <w:p w14:paraId="72B16E44" w14:textId="419AD19C"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518" w:type="dxa"/>
              </w:tcPr>
              <w:p w14:paraId="63E3953E" w14:textId="15A4B1FB"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5%</w:t>
                </w:r>
              </w:p>
            </w:tc>
          </w:tr>
          <w:tr w:rsidR="008164E8" w:rsidRPr="008164E8" w14:paraId="4FA8B14C" w14:textId="77777777" w:rsidTr="00D71006">
            <w:tc>
              <w:tcPr>
                <w:tcW w:w="3739" w:type="dxa"/>
              </w:tcPr>
              <w:p w14:paraId="5D5C2259" w14:textId="7777777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Resolved with Intervention</w:t>
                </w:r>
              </w:p>
            </w:tc>
            <w:tc>
              <w:tcPr>
                <w:tcW w:w="1218" w:type="dxa"/>
              </w:tcPr>
              <w:p w14:paraId="329E8B39" w14:textId="48E08A63"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75" w:type="dxa"/>
              </w:tcPr>
              <w:p w14:paraId="074FC9D9" w14:textId="05E6AC0D"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194" w:type="dxa"/>
              </w:tcPr>
              <w:p w14:paraId="49DC166E" w14:textId="12F1FE99"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50" w:type="dxa"/>
              </w:tcPr>
              <w:p w14:paraId="00B1AA80" w14:textId="6B6814C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518" w:type="dxa"/>
              </w:tcPr>
              <w:p w14:paraId="1AFF4FE4" w14:textId="132F2554"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w:t>
                </w:r>
              </w:p>
            </w:tc>
          </w:tr>
          <w:tr w:rsidR="008164E8" w:rsidRPr="008164E8" w14:paraId="3AB55B45" w14:textId="77777777" w:rsidTr="00D71006">
            <w:tc>
              <w:tcPr>
                <w:tcW w:w="3739" w:type="dxa"/>
              </w:tcPr>
              <w:p w14:paraId="15A697CA" w14:textId="7777777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Outside Jurisdiction</w:t>
                </w:r>
              </w:p>
            </w:tc>
            <w:tc>
              <w:tcPr>
                <w:tcW w:w="1218" w:type="dxa"/>
              </w:tcPr>
              <w:p w14:paraId="3319D86E" w14:textId="61EF8FFF"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w:t>
                </w:r>
              </w:p>
            </w:tc>
            <w:tc>
              <w:tcPr>
                <w:tcW w:w="1275" w:type="dxa"/>
              </w:tcPr>
              <w:p w14:paraId="0190C8B5" w14:textId="051AA0F6"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12.5%</w:t>
                </w:r>
              </w:p>
            </w:tc>
            <w:tc>
              <w:tcPr>
                <w:tcW w:w="1194" w:type="dxa"/>
              </w:tcPr>
              <w:p w14:paraId="345CE70F" w14:textId="46A75E43"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w:t>
                </w:r>
              </w:p>
            </w:tc>
            <w:tc>
              <w:tcPr>
                <w:tcW w:w="1250" w:type="dxa"/>
              </w:tcPr>
              <w:p w14:paraId="3A89FDE3" w14:textId="00F1F009"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8%</w:t>
                </w:r>
              </w:p>
            </w:tc>
            <w:tc>
              <w:tcPr>
                <w:tcW w:w="1518" w:type="dxa"/>
              </w:tcPr>
              <w:p w14:paraId="2A708BF1" w14:textId="67EB35C9"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7%</w:t>
                </w:r>
              </w:p>
            </w:tc>
          </w:tr>
          <w:tr w:rsidR="008164E8" w:rsidRPr="008164E8" w14:paraId="2D745E7E" w14:textId="77777777" w:rsidTr="00D71006">
            <w:tc>
              <w:tcPr>
                <w:tcW w:w="3739" w:type="dxa"/>
              </w:tcPr>
              <w:p w14:paraId="5A7B2651" w14:textId="7777777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Withdrawn</w:t>
                </w:r>
              </w:p>
            </w:tc>
            <w:tc>
              <w:tcPr>
                <w:tcW w:w="1218" w:type="dxa"/>
              </w:tcPr>
              <w:p w14:paraId="4179D515" w14:textId="5FAD7620"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75" w:type="dxa"/>
              </w:tcPr>
              <w:p w14:paraId="79F0506E" w14:textId="49C52D59"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194" w:type="dxa"/>
              </w:tcPr>
              <w:p w14:paraId="3787766C" w14:textId="68C0E110"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50" w:type="dxa"/>
              </w:tcPr>
              <w:p w14:paraId="0681EC0D" w14:textId="4A870678"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518" w:type="dxa"/>
              </w:tcPr>
              <w:p w14:paraId="134A88F2" w14:textId="422C622C" w:rsidR="00AE0786" w:rsidRPr="008164E8" w:rsidRDefault="00C838E5"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3%</w:t>
                </w:r>
              </w:p>
            </w:tc>
          </w:tr>
          <w:tr w:rsidR="008164E8" w:rsidRPr="008164E8" w14:paraId="61EA7C56" w14:textId="77777777" w:rsidTr="00D71006">
            <w:tc>
              <w:tcPr>
                <w:tcW w:w="3739" w:type="dxa"/>
              </w:tcPr>
              <w:p w14:paraId="64EF9284" w14:textId="16ABF16B"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Recommendations</w:t>
                </w:r>
              </w:p>
            </w:tc>
            <w:tc>
              <w:tcPr>
                <w:tcW w:w="1218" w:type="dxa"/>
              </w:tcPr>
              <w:p w14:paraId="55D4B515" w14:textId="3C2C37E8"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275" w:type="dxa"/>
              </w:tcPr>
              <w:p w14:paraId="5C33CC61" w14:textId="0769844B"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w:t>
                </w:r>
              </w:p>
            </w:tc>
            <w:tc>
              <w:tcPr>
                <w:tcW w:w="1194" w:type="dxa"/>
              </w:tcPr>
              <w:p w14:paraId="4A3498B4" w14:textId="5D5951E3"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2</w:t>
                </w:r>
              </w:p>
            </w:tc>
            <w:tc>
              <w:tcPr>
                <w:tcW w:w="1250" w:type="dxa"/>
              </w:tcPr>
              <w:p w14:paraId="5ED307B5" w14:textId="5FD874E4"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17%</w:t>
                </w:r>
              </w:p>
            </w:tc>
            <w:tc>
              <w:tcPr>
                <w:tcW w:w="1518" w:type="dxa"/>
              </w:tcPr>
              <w:p w14:paraId="60DB8E2F" w14:textId="77777777" w:rsidR="00AE0786" w:rsidRPr="008164E8" w:rsidRDefault="00AE0786" w:rsidP="00AE0786">
                <w:pPr>
                  <w:widowControl w:val="0"/>
                  <w:jc w:val="both"/>
                  <w:rPr>
                    <w:rFonts w:asciiTheme="minorHAnsi" w:hAnsiTheme="minorHAnsi" w:cstheme="minorHAnsi"/>
                    <w:sz w:val="24"/>
                    <w:szCs w:val="24"/>
                  </w:rPr>
                </w:pPr>
              </w:p>
            </w:tc>
          </w:tr>
          <w:tr w:rsidR="008164E8" w:rsidRPr="008164E8" w14:paraId="3D5291B5" w14:textId="77777777" w:rsidTr="00D71006">
            <w:tc>
              <w:tcPr>
                <w:tcW w:w="3739" w:type="dxa"/>
              </w:tcPr>
              <w:p w14:paraId="6459D28D" w14:textId="77777777"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Total</w:t>
                </w:r>
              </w:p>
            </w:tc>
            <w:tc>
              <w:tcPr>
                <w:tcW w:w="1218" w:type="dxa"/>
              </w:tcPr>
              <w:p w14:paraId="64EF4FB3" w14:textId="691EDEE0"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8</w:t>
                </w:r>
              </w:p>
            </w:tc>
            <w:tc>
              <w:tcPr>
                <w:tcW w:w="1275" w:type="dxa"/>
              </w:tcPr>
              <w:p w14:paraId="4BD1761F" w14:textId="77777777" w:rsidR="00AE0786" w:rsidRPr="008164E8" w:rsidRDefault="00AE0786" w:rsidP="00AE0786">
                <w:pPr>
                  <w:widowControl w:val="0"/>
                  <w:jc w:val="both"/>
                  <w:rPr>
                    <w:rFonts w:asciiTheme="minorHAnsi" w:hAnsiTheme="minorHAnsi" w:cstheme="minorHAnsi"/>
                    <w:sz w:val="24"/>
                    <w:szCs w:val="24"/>
                  </w:rPr>
                </w:pPr>
              </w:p>
            </w:tc>
            <w:tc>
              <w:tcPr>
                <w:tcW w:w="1194" w:type="dxa"/>
              </w:tcPr>
              <w:p w14:paraId="0DF488FD" w14:textId="46F081FC" w:rsidR="00AE0786" w:rsidRPr="008164E8" w:rsidRDefault="00AE0786" w:rsidP="00AE0786">
                <w:pPr>
                  <w:widowControl w:val="0"/>
                  <w:jc w:val="both"/>
                  <w:rPr>
                    <w:rFonts w:asciiTheme="minorHAnsi" w:hAnsiTheme="minorHAnsi" w:cstheme="minorHAnsi"/>
                    <w:sz w:val="24"/>
                    <w:szCs w:val="24"/>
                  </w:rPr>
                </w:pPr>
                <w:r w:rsidRPr="008164E8">
                  <w:rPr>
                    <w:rFonts w:asciiTheme="minorHAnsi" w:hAnsiTheme="minorHAnsi" w:cstheme="minorHAnsi"/>
                    <w:sz w:val="24"/>
                    <w:szCs w:val="24"/>
                  </w:rPr>
                  <w:t>1</w:t>
                </w:r>
                <w:r w:rsidR="009B71B2" w:rsidRPr="0078365D">
                  <w:rPr>
                    <w:rFonts w:asciiTheme="minorHAnsi" w:hAnsiTheme="minorHAnsi" w:cstheme="minorHAnsi"/>
                    <w:sz w:val="24"/>
                    <w:szCs w:val="24"/>
                  </w:rPr>
                  <w:t>3</w:t>
                </w:r>
                <w:r w:rsidR="00342A45" w:rsidRPr="0078365D">
                  <w:rPr>
                    <w:rFonts w:asciiTheme="minorHAnsi" w:hAnsiTheme="minorHAnsi" w:cstheme="minorHAnsi"/>
                    <w:sz w:val="24"/>
                    <w:szCs w:val="24"/>
                  </w:rPr>
                  <w:t>**</w:t>
                </w:r>
              </w:p>
              <w:p w14:paraId="6669383B" w14:textId="326DE3CE" w:rsidR="009B71B2" w:rsidRPr="008164E8" w:rsidRDefault="009B71B2" w:rsidP="00AE0786">
                <w:pPr>
                  <w:widowControl w:val="0"/>
                  <w:jc w:val="both"/>
                  <w:rPr>
                    <w:rFonts w:asciiTheme="minorHAnsi" w:hAnsiTheme="minorHAnsi" w:cstheme="minorHAnsi"/>
                    <w:sz w:val="24"/>
                    <w:szCs w:val="24"/>
                  </w:rPr>
                </w:pPr>
              </w:p>
            </w:tc>
            <w:tc>
              <w:tcPr>
                <w:tcW w:w="1250" w:type="dxa"/>
              </w:tcPr>
              <w:p w14:paraId="35F5DF76" w14:textId="77777777" w:rsidR="00AE0786" w:rsidRPr="008164E8" w:rsidRDefault="00AE0786" w:rsidP="00AE0786">
                <w:pPr>
                  <w:widowControl w:val="0"/>
                  <w:jc w:val="both"/>
                  <w:rPr>
                    <w:rFonts w:asciiTheme="minorHAnsi" w:hAnsiTheme="minorHAnsi" w:cstheme="minorHAnsi"/>
                    <w:sz w:val="24"/>
                    <w:szCs w:val="24"/>
                  </w:rPr>
                </w:pPr>
              </w:p>
            </w:tc>
            <w:tc>
              <w:tcPr>
                <w:tcW w:w="1518" w:type="dxa"/>
              </w:tcPr>
              <w:p w14:paraId="3DAD52E9" w14:textId="4149595B" w:rsidR="00AE0786" w:rsidRPr="008164E8" w:rsidRDefault="00AE0786" w:rsidP="00AE0786">
                <w:pPr>
                  <w:widowControl w:val="0"/>
                  <w:jc w:val="both"/>
                  <w:rPr>
                    <w:rFonts w:asciiTheme="minorHAnsi" w:hAnsiTheme="minorHAnsi" w:cstheme="minorHAnsi"/>
                    <w:sz w:val="24"/>
                    <w:szCs w:val="24"/>
                  </w:rPr>
                </w:pPr>
              </w:p>
            </w:tc>
          </w:tr>
        </w:tbl>
        <w:bookmarkEnd w:id="0"/>
        <w:p w14:paraId="23AC9729" w14:textId="0D1DEA09" w:rsidR="002B710D" w:rsidRPr="00342A45" w:rsidRDefault="002B710D" w:rsidP="002B710D">
          <w:pPr>
            <w:widowControl w:val="0"/>
            <w:jc w:val="both"/>
            <w:rPr>
              <w:rFonts w:ascii="Calibri Light" w:hAnsi="Calibri Light"/>
              <w:sz w:val="22"/>
              <w:szCs w:val="24"/>
            </w:rPr>
          </w:pPr>
          <w:r w:rsidRPr="00342A45">
            <w:rPr>
              <w:rFonts w:ascii="Calibri Light" w:hAnsi="Calibri Light"/>
              <w:sz w:val="22"/>
              <w:szCs w:val="24"/>
            </w:rPr>
            <w:t>*All Landlord data</w:t>
          </w:r>
          <w:r w:rsidR="00C838E5" w:rsidRPr="00342A45">
            <w:rPr>
              <w:rFonts w:ascii="Calibri Light" w:hAnsi="Calibri Light"/>
              <w:sz w:val="22"/>
              <w:szCs w:val="24"/>
            </w:rPr>
            <w:t xml:space="preserve"> Q1, Q2 and Q3 from Landlord Complaint Statistics. </w:t>
          </w:r>
        </w:p>
        <w:p w14:paraId="3C1F71E3" w14:textId="77777777" w:rsidR="00DD67F3" w:rsidRPr="00B75144" w:rsidRDefault="00DD67F3" w:rsidP="002B710D">
          <w:pPr>
            <w:widowControl w:val="0"/>
            <w:jc w:val="both"/>
            <w:rPr>
              <w:rFonts w:ascii="Calibri Light" w:hAnsi="Calibri Light"/>
              <w:sz w:val="22"/>
              <w:szCs w:val="24"/>
            </w:rPr>
          </w:pPr>
        </w:p>
        <w:p w14:paraId="3F8FF8FF" w14:textId="2C1EB687" w:rsidR="00A24EEB" w:rsidRPr="00E711F3" w:rsidRDefault="00A06BEE" w:rsidP="0074613C">
          <w:pPr>
            <w:widowControl w:val="0"/>
            <w:jc w:val="both"/>
            <w:rPr>
              <w:rFonts w:ascii="Calibri Light" w:hAnsi="Calibri Light"/>
              <w:sz w:val="24"/>
              <w:szCs w:val="24"/>
            </w:rPr>
          </w:pPr>
          <w:r w:rsidRPr="00E711F3">
            <w:rPr>
              <w:rFonts w:ascii="Calibri Light" w:hAnsi="Calibri Light"/>
              <w:sz w:val="24"/>
              <w:szCs w:val="24"/>
            </w:rPr>
            <w:t xml:space="preserve">A summary cases with Housing </w:t>
          </w:r>
          <w:r w:rsidR="00703C99" w:rsidRPr="00E711F3">
            <w:rPr>
              <w:rFonts w:ascii="Calibri Light" w:hAnsi="Calibri Light"/>
              <w:sz w:val="24"/>
              <w:szCs w:val="24"/>
            </w:rPr>
            <w:t>Ombudsman</w:t>
          </w:r>
          <w:r w:rsidRPr="00E711F3">
            <w:rPr>
              <w:rFonts w:ascii="Calibri Light" w:hAnsi="Calibri Light"/>
              <w:sz w:val="24"/>
              <w:szCs w:val="24"/>
            </w:rPr>
            <w:t xml:space="preserve"> i</w:t>
          </w:r>
          <w:r w:rsidR="0047622C" w:rsidRPr="00E711F3">
            <w:rPr>
              <w:rFonts w:ascii="Calibri Light" w:hAnsi="Calibri Light"/>
              <w:sz w:val="24"/>
              <w:szCs w:val="24"/>
            </w:rPr>
            <w:t>nvolvement i</w:t>
          </w:r>
          <w:r w:rsidR="00F17D6D" w:rsidRPr="00E711F3">
            <w:rPr>
              <w:rFonts w:ascii="Calibri Light" w:hAnsi="Calibri Light"/>
              <w:sz w:val="24"/>
              <w:szCs w:val="24"/>
            </w:rPr>
            <w:t>s given below.</w:t>
          </w:r>
        </w:p>
        <w:p w14:paraId="11502D46" w14:textId="77777777" w:rsidR="00AA5947" w:rsidRPr="004046E0" w:rsidRDefault="00AA5947" w:rsidP="00B91015">
          <w:pPr>
            <w:autoSpaceDE w:val="0"/>
            <w:autoSpaceDN w:val="0"/>
            <w:adjustRightInd w:val="0"/>
            <w:rPr>
              <w:rFonts w:ascii="Calibri Light" w:hAnsi="Calibri Light" w:cs="ArialMT"/>
              <w:color w:val="FF0000"/>
              <w:sz w:val="24"/>
              <w:szCs w:val="24"/>
            </w:rPr>
          </w:pPr>
        </w:p>
        <w:tbl>
          <w:tblPr>
            <w:tblStyle w:val="TableGrid"/>
            <w:tblW w:w="0" w:type="auto"/>
            <w:tblLook w:val="04A0" w:firstRow="1" w:lastRow="0" w:firstColumn="1" w:lastColumn="0" w:noHBand="0" w:noVBand="1"/>
          </w:tblPr>
          <w:tblGrid>
            <w:gridCol w:w="3693"/>
            <w:gridCol w:w="3248"/>
            <w:gridCol w:w="3253"/>
          </w:tblGrid>
          <w:tr w:rsidR="004046E0" w:rsidRPr="004046E0" w14:paraId="678447EA" w14:textId="77777777" w:rsidTr="00124995">
            <w:tc>
              <w:tcPr>
                <w:tcW w:w="3693" w:type="dxa"/>
                <w:shd w:val="clear" w:color="auto" w:fill="DBE5F1" w:themeFill="accent1" w:themeFillTint="33"/>
              </w:tcPr>
              <w:p w14:paraId="4BE599B7" w14:textId="77777777" w:rsidR="002B710D" w:rsidRPr="00E711F3" w:rsidRDefault="002B710D" w:rsidP="009D7025">
                <w:pPr>
                  <w:autoSpaceDE w:val="0"/>
                  <w:autoSpaceDN w:val="0"/>
                  <w:adjustRightInd w:val="0"/>
                  <w:rPr>
                    <w:rFonts w:ascii="Calibri Light" w:hAnsi="Calibri Light" w:cs="ArialMT"/>
                    <w:b/>
                    <w:sz w:val="24"/>
                    <w:szCs w:val="24"/>
                  </w:rPr>
                </w:pPr>
                <w:r w:rsidRPr="00E711F3">
                  <w:rPr>
                    <w:rFonts w:ascii="Calibri Light" w:hAnsi="Calibri Light" w:cs="ArialMT"/>
                    <w:b/>
                    <w:sz w:val="24"/>
                    <w:szCs w:val="24"/>
                  </w:rPr>
                  <w:t>Complaint</w:t>
                </w:r>
              </w:p>
            </w:tc>
            <w:tc>
              <w:tcPr>
                <w:tcW w:w="3248" w:type="dxa"/>
                <w:shd w:val="clear" w:color="auto" w:fill="DBE5F1" w:themeFill="accent1" w:themeFillTint="33"/>
              </w:tcPr>
              <w:p w14:paraId="4246DFAA" w14:textId="77777777" w:rsidR="002B710D" w:rsidRPr="00E711F3" w:rsidRDefault="002B710D" w:rsidP="009D7025">
                <w:pPr>
                  <w:autoSpaceDE w:val="0"/>
                  <w:autoSpaceDN w:val="0"/>
                  <w:adjustRightInd w:val="0"/>
                  <w:rPr>
                    <w:rFonts w:ascii="Calibri Light" w:hAnsi="Calibri Light" w:cs="ArialMT"/>
                    <w:b/>
                    <w:sz w:val="24"/>
                    <w:szCs w:val="24"/>
                  </w:rPr>
                </w:pPr>
                <w:r w:rsidRPr="00E711F3">
                  <w:rPr>
                    <w:rFonts w:ascii="Calibri Light" w:hAnsi="Calibri Light" w:cs="ArialMT"/>
                    <w:b/>
                    <w:sz w:val="24"/>
                    <w:szCs w:val="24"/>
                  </w:rPr>
                  <w:t>Ombudsman Determination</w:t>
                </w:r>
              </w:p>
            </w:tc>
            <w:tc>
              <w:tcPr>
                <w:tcW w:w="3253" w:type="dxa"/>
                <w:shd w:val="clear" w:color="auto" w:fill="DBE5F1" w:themeFill="accent1" w:themeFillTint="33"/>
              </w:tcPr>
              <w:p w14:paraId="33FF62F6" w14:textId="77777777" w:rsidR="002B710D" w:rsidRPr="00E711F3" w:rsidRDefault="002B710D" w:rsidP="009D7025">
                <w:pPr>
                  <w:autoSpaceDE w:val="0"/>
                  <w:autoSpaceDN w:val="0"/>
                  <w:adjustRightInd w:val="0"/>
                  <w:rPr>
                    <w:rFonts w:ascii="Calibri Light" w:hAnsi="Calibri Light" w:cs="ArialMT"/>
                    <w:b/>
                    <w:sz w:val="24"/>
                    <w:szCs w:val="24"/>
                  </w:rPr>
                </w:pPr>
                <w:r w:rsidRPr="00E711F3">
                  <w:rPr>
                    <w:rFonts w:ascii="Calibri Light" w:hAnsi="Calibri Light" w:cs="ArialMT"/>
                    <w:b/>
                    <w:sz w:val="24"/>
                    <w:szCs w:val="24"/>
                  </w:rPr>
                  <w:t xml:space="preserve">Lessons Learnt </w:t>
                </w:r>
              </w:p>
            </w:tc>
          </w:tr>
          <w:tr w:rsidR="00D23FCC" w:rsidRPr="004046E0" w14:paraId="4EEAC2E4" w14:textId="77777777" w:rsidTr="00124995">
            <w:tc>
              <w:tcPr>
                <w:tcW w:w="3693" w:type="dxa"/>
              </w:tcPr>
              <w:p w14:paraId="3435CB16" w14:textId="242E864F" w:rsidR="00D23FCC" w:rsidRDefault="009B71B2" w:rsidP="00D23FCC">
                <w:pPr>
                  <w:autoSpaceDE w:val="0"/>
                  <w:autoSpaceDN w:val="0"/>
                  <w:adjustRightInd w:val="0"/>
                  <w:rPr>
                    <w:rFonts w:ascii="Calibri Light" w:hAnsi="Calibri Light" w:cs="Calibri Light"/>
                    <w:sz w:val="24"/>
                    <w:szCs w:val="24"/>
                  </w:rPr>
                </w:pPr>
                <w:r w:rsidRPr="009B71B2">
                  <w:rPr>
                    <w:rFonts w:ascii="Calibri Light" w:hAnsi="Calibri Light" w:cs="Calibri Light"/>
                    <w:sz w:val="24"/>
                    <w:szCs w:val="24"/>
                  </w:rPr>
                  <w:t xml:space="preserve">CUS-6669 – the customer was unhappy to </w:t>
                </w:r>
                <w:r w:rsidR="00534E5A">
                  <w:rPr>
                    <w:rFonts w:ascii="Calibri Light" w:hAnsi="Calibri Light" w:cs="Calibri Light"/>
                    <w:sz w:val="24"/>
                    <w:szCs w:val="24"/>
                  </w:rPr>
                  <w:t>by-passed</w:t>
                </w:r>
                <w:r w:rsidRPr="009B71B2">
                  <w:rPr>
                    <w:rFonts w:ascii="Calibri Light" w:hAnsi="Calibri Light" w:cs="Calibri Light"/>
                    <w:sz w:val="24"/>
                    <w:szCs w:val="24"/>
                  </w:rPr>
                  <w:t xml:space="preserve"> for a property which had adaptations he did not need</w:t>
                </w:r>
                <w:r w:rsidR="009033CD">
                  <w:rPr>
                    <w:rFonts w:ascii="Calibri Light" w:hAnsi="Calibri Light" w:cs="Calibri Light"/>
                    <w:sz w:val="24"/>
                    <w:szCs w:val="24"/>
                  </w:rPr>
                  <w:t>. H</w:t>
                </w:r>
                <w:r w:rsidRPr="009B71B2">
                  <w:rPr>
                    <w:rFonts w:ascii="Calibri Light" w:hAnsi="Calibri Light" w:cs="Calibri Light"/>
                    <w:sz w:val="24"/>
                    <w:szCs w:val="24"/>
                  </w:rPr>
                  <w:t>owever</w:t>
                </w:r>
                <w:r w:rsidR="009033CD">
                  <w:rPr>
                    <w:rFonts w:ascii="Calibri Light" w:hAnsi="Calibri Light" w:cs="Calibri Light"/>
                    <w:sz w:val="24"/>
                    <w:szCs w:val="24"/>
                  </w:rPr>
                  <w:t>,</w:t>
                </w:r>
                <w:r w:rsidRPr="009B71B2">
                  <w:rPr>
                    <w:rFonts w:ascii="Calibri Light" w:hAnsi="Calibri Light" w:cs="Calibri Light"/>
                    <w:sz w:val="24"/>
                    <w:szCs w:val="24"/>
                  </w:rPr>
                  <w:t xml:space="preserve"> the property was not advertised with adaptations.</w:t>
                </w:r>
                <w:r w:rsidR="00D23FCC" w:rsidRPr="009B71B2">
                  <w:rPr>
                    <w:rFonts w:ascii="Calibri Light" w:hAnsi="Calibri Light" w:cs="Calibri Light"/>
                    <w:sz w:val="24"/>
                    <w:szCs w:val="24"/>
                  </w:rPr>
                  <w:t xml:space="preserve"> </w:t>
                </w:r>
              </w:p>
              <w:p w14:paraId="20DD89DC" w14:textId="77777777" w:rsidR="00E711F3" w:rsidRDefault="00E711F3" w:rsidP="00D23FCC">
                <w:pPr>
                  <w:autoSpaceDE w:val="0"/>
                  <w:autoSpaceDN w:val="0"/>
                  <w:adjustRightInd w:val="0"/>
                  <w:rPr>
                    <w:rFonts w:ascii="Calibri Light" w:hAnsi="Calibri Light" w:cs="Calibri Light"/>
                    <w:sz w:val="24"/>
                    <w:szCs w:val="24"/>
                  </w:rPr>
                </w:pPr>
              </w:p>
              <w:p w14:paraId="6908FCF5" w14:textId="5CA9D8FE" w:rsidR="008A06BD" w:rsidRPr="009B71B2" w:rsidRDefault="008A06BD" w:rsidP="00D23FCC">
                <w:pPr>
                  <w:autoSpaceDE w:val="0"/>
                  <w:autoSpaceDN w:val="0"/>
                  <w:adjustRightInd w:val="0"/>
                  <w:rPr>
                    <w:rFonts w:ascii="Calibri Light" w:hAnsi="Calibri Light" w:cs="Calibri Light"/>
                    <w:sz w:val="24"/>
                    <w:szCs w:val="24"/>
                  </w:rPr>
                </w:pPr>
                <w:r>
                  <w:rPr>
                    <w:rFonts w:ascii="Calibri Light" w:hAnsi="Calibri Light" w:cs="Calibri Light"/>
                    <w:sz w:val="24"/>
                    <w:szCs w:val="24"/>
                  </w:rPr>
                  <w:t>(April 23)</w:t>
                </w:r>
              </w:p>
            </w:tc>
            <w:tc>
              <w:tcPr>
                <w:tcW w:w="3248" w:type="dxa"/>
              </w:tcPr>
              <w:p w14:paraId="18DD20AB" w14:textId="19FE14D0" w:rsidR="00D23FCC" w:rsidRPr="009B71B2" w:rsidRDefault="00D23FCC" w:rsidP="00D23FCC">
                <w:pPr>
                  <w:autoSpaceDE w:val="0"/>
                  <w:autoSpaceDN w:val="0"/>
                  <w:adjustRightInd w:val="0"/>
                  <w:rPr>
                    <w:rFonts w:ascii="Calibri Light" w:hAnsi="Calibri Light" w:cs="Calibri Light"/>
                    <w:sz w:val="24"/>
                    <w:szCs w:val="24"/>
                  </w:rPr>
                </w:pPr>
                <w:r w:rsidRPr="009B71B2">
                  <w:rPr>
                    <w:rFonts w:ascii="Calibri Light" w:hAnsi="Calibri Light" w:cs="Calibri Light"/>
                    <w:sz w:val="24"/>
                    <w:szCs w:val="24"/>
                  </w:rPr>
                  <w:t>No maladministration</w:t>
                </w:r>
              </w:p>
            </w:tc>
            <w:tc>
              <w:tcPr>
                <w:tcW w:w="3253" w:type="dxa"/>
              </w:tcPr>
              <w:p w14:paraId="763AF58B" w14:textId="0882A96A" w:rsidR="00D23FCC" w:rsidRPr="009B71B2" w:rsidRDefault="009B71B2" w:rsidP="00D23FCC">
                <w:pPr>
                  <w:rPr>
                    <w:rFonts w:ascii="Calibri Light" w:hAnsi="Calibri Light" w:cs="Calibri Light"/>
                    <w:sz w:val="24"/>
                    <w:szCs w:val="24"/>
                  </w:rPr>
                </w:pPr>
                <w:r w:rsidRPr="009B71B2">
                  <w:rPr>
                    <w:rFonts w:ascii="Calibri Light" w:hAnsi="Calibri Light" w:cs="Calibri Light"/>
                    <w:sz w:val="24"/>
                    <w:szCs w:val="24"/>
                  </w:rPr>
                  <w:t xml:space="preserve">To make sure properties are advertised correctly </w:t>
                </w:r>
                <w:r w:rsidR="00FE6921" w:rsidRPr="009B71B2">
                  <w:rPr>
                    <w:rFonts w:ascii="Calibri Light" w:hAnsi="Calibri Light" w:cs="Calibri Light"/>
                    <w:sz w:val="24"/>
                    <w:szCs w:val="24"/>
                  </w:rPr>
                  <w:t>for</w:t>
                </w:r>
                <w:r w:rsidRPr="009B71B2">
                  <w:rPr>
                    <w:rFonts w:ascii="Calibri Light" w:hAnsi="Calibri Light" w:cs="Calibri Light"/>
                    <w:sz w:val="24"/>
                    <w:szCs w:val="24"/>
                  </w:rPr>
                  <w:t xml:space="preserve"> customers to make informed decisions as to whether it is the correct property for them to bid on.</w:t>
                </w:r>
              </w:p>
            </w:tc>
          </w:tr>
          <w:tr w:rsidR="00124995" w:rsidRPr="004046E0" w14:paraId="082B4C94" w14:textId="77777777" w:rsidTr="00124995">
            <w:tc>
              <w:tcPr>
                <w:tcW w:w="3693" w:type="dxa"/>
              </w:tcPr>
              <w:p w14:paraId="4CD9B0DC" w14:textId="1E30C488" w:rsidR="00124995" w:rsidRPr="004F11A7" w:rsidRDefault="00124995" w:rsidP="00D23FCC">
                <w:pPr>
                  <w:autoSpaceDE w:val="0"/>
                  <w:autoSpaceDN w:val="0"/>
                  <w:adjustRightInd w:val="0"/>
                  <w:rPr>
                    <w:rFonts w:ascii="Calibri Light" w:hAnsi="Calibri Light" w:cs="ArialMT"/>
                    <w:sz w:val="24"/>
                    <w:szCs w:val="24"/>
                  </w:rPr>
                </w:pPr>
                <w:r w:rsidRPr="004F11A7">
                  <w:rPr>
                    <w:rFonts w:ascii="Calibri Light" w:hAnsi="Calibri Light" w:cs="ArialMT"/>
                    <w:sz w:val="24"/>
                    <w:szCs w:val="24"/>
                  </w:rPr>
                  <w:t xml:space="preserve">CUS-6761 </w:t>
                </w:r>
                <w:r w:rsidR="008A06BD" w:rsidRPr="004F11A7">
                  <w:rPr>
                    <w:rFonts w:ascii="Calibri Light" w:hAnsi="Calibri Light" w:cs="ArialMT"/>
                    <w:sz w:val="24"/>
                    <w:szCs w:val="24"/>
                  </w:rPr>
                  <w:t>–</w:t>
                </w:r>
                <w:r w:rsidRPr="004F11A7">
                  <w:rPr>
                    <w:rFonts w:ascii="Calibri Light" w:hAnsi="Calibri Light" w:cs="ArialMT"/>
                    <w:sz w:val="24"/>
                    <w:szCs w:val="24"/>
                  </w:rPr>
                  <w:t xml:space="preserve"> </w:t>
                </w:r>
                <w:r w:rsidR="003409C0" w:rsidRPr="004F11A7">
                  <w:rPr>
                    <w:rFonts w:ascii="Calibri Light" w:hAnsi="Calibri Light" w:cs="ArialMT"/>
                    <w:sz w:val="24"/>
                    <w:szCs w:val="24"/>
                  </w:rPr>
                  <w:t>the customer was unhappy with the handling of her plastering appointments.</w:t>
                </w:r>
              </w:p>
              <w:p w14:paraId="28102629" w14:textId="77777777" w:rsidR="008A06BD" w:rsidRPr="004F11A7" w:rsidRDefault="008A06BD" w:rsidP="00D23FCC">
                <w:pPr>
                  <w:autoSpaceDE w:val="0"/>
                  <w:autoSpaceDN w:val="0"/>
                  <w:adjustRightInd w:val="0"/>
                  <w:rPr>
                    <w:rFonts w:ascii="Calibri Light" w:hAnsi="Calibri Light" w:cs="ArialMT"/>
                    <w:sz w:val="24"/>
                    <w:szCs w:val="24"/>
                  </w:rPr>
                </w:pPr>
              </w:p>
              <w:p w14:paraId="0E27DB3C" w14:textId="57B4D674" w:rsidR="008A06BD" w:rsidRPr="004F11A7" w:rsidRDefault="008A06BD" w:rsidP="00D23FCC">
                <w:pPr>
                  <w:autoSpaceDE w:val="0"/>
                  <w:autoSpaceDN w:val="0"/>
                  <w:adjustRightInd w:val="0"/>
                  <w:rPr>
                    <w:rFonts w:ascii="Calibri Light" w:hAnsi="Calibri Light" w:cs="ArialMT"/>
                    <w:sz w:val="24"/>
                    <w:szCs w:val="24"/>
                  </w:rPr>
                </w:pPr>
                <w:r w:rsidRPr="004F11A7">
                  <w:rPr>
                    <w:rFonts w:ascii="Calibri Light" w:hAnsi="Calibri Light" w:cs="ArialMT"/>
                    <w:sz w:val="24"/>
                    <w:szCs w:val="24"/>
                  </w:rPr>
                  <w:t>(May 23)</w:t>
                </w:r>
              </w:p>
            </w:tc>
            <w:tc>
              <w:tcPr>
                <w:tcW w:w="3248" w:type="dxa"/>
              </w:tcPr>
              <w:p w14:paraId="2A1247FE" w14:textId="2A68E2B1" w:rsidR="00124995" w:rsidRPr="004F11A7" w:rsidRDefault="00124995" w:rsidP="00D23FCC">
                <w:pPr>
                  <w:autoSpaceDE w:val="0"/>
                  <w:autoSpaceDN w:val="0"/>
                  <w:adjustRightInd w:val="0"/>
                  <w:rPr>
                    <w:rFonts w:ascii="Calibri Light" w:hAnsi="Calibri Light" w:cs="ArialMT"/>
                    <w:sz w:val="24"/>
                    <w:szCs w:val="24"/>
                  </w:rPr>
                </w:pPr>
                <w:r w:rsidRPr="004F11A7">
                  <w:rPr>
                    <w:rFonts w:ascii="Calibri Light" w:hAnsi="Calibri Light" w:cs="ArialMT"/>
                    <w:sz w:val="24"/>
                    <w:szCs w:val="24"/>
                  </w:rPr>
                  <w:t>Service Failure</w:t>
                </w:r>
              </w:p>
            </w:tc>
            <w:tc>
              <w:tcPr>
                <w:tcW w:w="3253" w:type="dxa"/>
              </w:tcPr>
              <w:p w14:paraId="1A60A1C9" w14:textId="21E73535" w:rsidR="00124995" w:rsidRPr="004F11A7" w:rsidRDefault="003409C0" w:rsidP="00D23FCC">
                <w:pPr>
                  <w:rPr>
                    <w:rFonts w:ascii="Calibri Light" w:hAnsi="Calibri Light" w:cs="Calibri Light"/>
                    <w:sz w:val="24"/>
                    <w:szCs w:val="24"/>
                  </w:rPr>
                </w:pPr>
                <w:r w:rsidRPr="004F11A7">
                  <w:rPr>
                    <w:rFonts w:ascii="Calibri Light" w:hAnsi="Calibri Light" w:cs="Calibri Light"/>
                    <w:sz w:val="24"/>
                    <w:szCs w:val="24"/>
                  </w:rPr>
                  <w:t>The Ombudsman identified that it didn’t believe we intentionally did not allocate enough time for the plastering</w:t>
                </w:r>
                <w:r w:rsidR="00790853">
                  <w:rPr>
                    <w:rFonts w:ascii="Calibri Light" w:hAnsi="Calibri Light" w:cs="Calibri Light"/>
                    <w:sz w:val="24"/>
                    <w:szCs w:val="24"/>
                  </w:rPr>
                  <w:t>.</w:t>
                </w:r>
                <w:r w:rsidRPr="004F11A7">
                  <w:rPr>
                    <w:rFonts w:ascii="Calibri Light" w:hAnsi="Calibri Light" w:cs="Calibri Light"/>
                    <w:sz w:val="24"/>
                    <w:szCs w:val="24"/>
                  </w:rPr>
                  <w:t xml:space="preserve"> </w:t>
                </w:r>
                <w:r w:rsidR="00790853">
                  <w:rPr>
                    <w:rFonts w:ascii="Calibri Light" w:hAnsi="Calibri Light" w:cs="Calibri Light"/>
                    <w:sz w:val="24"/>
                    <w:szCs w:val="24"/>
                  </w:rPr>
                  <w:t>H</w:t>
                </w:r>
                <w:r w:rsidRPr="004F11A7">
                  <w:rPr>
                    <w:rFonts w:ascii="Calibri Light" w:hAnsi="Calibri Light" w:cs="Calibri Light"/>
                    <w:sz w:val="24"/>
                    <w:szCs w:val="24"/>
                  </w:rPr>
                  <w:t xml:space="preserve">owever, once we were aware the customer did not receive promised call backs, and as part of the resolution we did not offer enough compensation to redress the inconvenience and distress. £30 was offered, the Ombudsman ordered £100 (inclusive of the £30). </w:t>
                </w:r>
              </w:p>
            </w:tc>
          </w:tr>
          <w:tr w:rsidR="00BE2CA2" w:rsidRPr="004046E0" w14:paraId="4D2470CC" w14:textId="77777777" w:rsidTr="00124995">
            <w:tc>
              <w:tcPr>
                <w:tcW w:w="3693" w:type="dxa"/>
              </w:tcPr>
              <w:p w14:paraId="284754DC" w14:textId="77777777" w:rsidR="00BE2CA2" w:rsidRDefault="00BE2CA2" w:rsidP="00BE2CA2">
                <w:pPr>
                  <w:autoSpaceDE w:val="0"/>
                  <w:autoSpaceDN w:val="0"/>
                  <w:adjustRightInd w:val="0"/>
                  <w:rPr>
                    <w:rFonts w:ascii="Calibri Light" w:hAnsi="Calibri Light" w:cs="ArialMT"/>
                    <w:sz w:val="24"/>
                    <w:szCs w:val="24"/>
                  </w:rPr>
                </w:pPr>
                <w:r w:rsidRPr="00FE6921">
                  <w:rPr>
                    <w:rFonts w:ascii="Calibri Light" w:hAnsi="Calibri Light" w:cs="ArialMT"/>
                    <w:sz w:val="24"/>
                    <w:szCs w:val="24"/>
                  </w:rPr>
                  <w:t xml:space="preserve">APP-7948 – the customer was unhappy that her request for a parking bay was refused. </w:t>
                </w:r>
              </w:p>
              <w:p w14:paraId="4E6437A9" w14:textId="77777777" w:rsidR="00E711F3" w:rsidRDefault="00E711F3" w:rsidP="00BE2CA2">
                <w:pPr>
                  <w:autoSpaceDE w:val="0"/>
                  <w:autoSpaceDN w:val="0"/>
                  <w:adjustRightInd w:val="0"/>
                  <w:rPr>
                    <w:rFonts w:ascii="Calibri Light" w:hAnsi="Calibri Light" w:cs="ArialMT"/>
                    <w:sz w:val="24"/>
                    <w:szCs w:val="24"/>
                  </w:rPr>
                </w:pPr>
              </w:p>
              <w:p w14:paraId="79E5E38A" w14:textId="538F3C82" w:rsidR="00BE2CA2" w:rsidRPr="004F11A7"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(July 23)</w:t>
                </w:r>
              </w:p>
            </w:tc>
            <w:tc>
              <w:tcPr>
                <w:tcW w:w="3248" w:type="dxa"/>
              </w:tcPr>
              <w:p w14:paraId="0357244A" w14:textId="39113718" w:rsidR="00BE2CA2" w:rsidRPr="004F11A7" w:rsidRDefault="00BE2CA2" w:rsidP="00BE2CA2">
                <w:pPr>
                  <w:autoSpaceDE w:val="0"/>
                  <w:autoSpaceDN w:val="0"/>
                  <w:adjustRightInd w:val="0"/>
                  <w:rPr>
                    <w:rFonts w:ascii="Calibri Light" w:hAnsi="Calibri Light" w:cs="ArialMT"/>
                    <w:sz w:val="24"/>
                    <w:szCs w:val="24"/>
                  </w:rPr>
                </w:pPr>
                <w:r w:rsidRPr="00FE6921">
                  <w:rPr>
                    <w:rFonts w:ascii="Calibri Light" w:hAnsi="Calibri Light" w:cs="Calibri Light"/>
                    <w:sz w:val="24"/>
                    <w:szCs w:val="24"/>
                  </w:rPr>
                  <w:t>No maladministration</w:t>
                </w:r>
              </w:p>
            </w:tc>
            <w:tc>
              <w:tcPr>
                <w:tcW w:w="3253" w:type="dxa"/>
              </w:tcPr>
              <w:p w14:paraId="4117E7CD" w14:textId="5A624A38" w:rsidR="00BE2CA2" w:rsidRPr="004F11A7" w:rsidRDefault="00BE2CA2" w:rsidP="00BE2CA2">
                <w:pPr>
                  <w:rPr>
                    <w:rFonts w:ascii="Calibri Light" w:hAnsi="Calibri Light" w:cs="Calibri Light"/>
                    <w:sz w:val="24"/>
                    <w:szCs w:val="24"/>
                  </w:rPr>
                </w:pPr>
                <w:r w:rsidRPr="00FE6921">
                  <w:rPr>
                    <w:rFonts w:ascii="Calibri Light" w:hAnsi="Calibri Light" w:cs="Calibri Light"/>
                    <w:sz w:val="24"/>
                    <w:szCs w:val="24"/>
                  </w:rPr>
                  <w:t xml:space="preserve">The Ombudsman found this case to have been handled well, </w:t>
                </w:r>
                <w:r>
                  <w:rPr>
                    <w:rFonts w:ascii="Calibri Light" w:hAnsi="Calibri Light" w:cs="Calibri Light"/>
                    <w:sz w:val="24"/>
                    <w:szCs w:val="24"/>
                  </w:rPr>
                  <w:t>particularly</w:t>
                </w:r>
                <w:r w:rsidR="00790853">
                  <w:rPr>
                    <w:rFonts w:ascii="Calibri Light" w:hAnsi="Calibri Light" w:cs="Calibri Light"/>
                    <w:sz w:val="24"/>
                    <w:szCs w:val="24"/>
                  </w:rPr>
                  <w:t xml:space="preserve"> when</w:t>
                </w:r>
                <w:r w:rsidRPr="00FE6921">
                  <w:rPr>
                    <w:rFonts w:ascii="Calibri Light" w:hAnsi="Calibri Light" w:cs="Calibri Light"/>
                    <w:sz w:val="24"/>
                    <w:szCs w:val="24"/>
                  </w:rPr>
                  <w:t xml:space="preserve"> clearly explaining why a parking bay was not possible and exploring all options. </w:t>
                </w:r>
              </w:p>
            </w:tc>
          </w:tr>
          <w:tr w:rsidR="00BE2CA2" w:rsidRPr="004046E0" w14:paraId="28BF8847" w14:textId="77777777" w:rsidTr="00124995">
            <w:tc>
              <w:tcPr>
                <w:tcW w:w="3693" w:type="dxa"/>
              </w:tcPr>
              <w:p w14:paraId="11AAEF87" w14:textId="43BB8301" w:rsidR="00BE2CA2" w:rsidRPr="004F11A7"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APP-8226</w:t>
                </w:r>
                <w:r w:rsidRPr="004F11A7">
                  <w:rPr>
                    <w:rFonts w:ascii="Calibri Light" w:hAnsi="Calibri Light" w:cs="ArialMT"/>
                    <w:sz w:val="24"/>
                    <w:szCs w:val="24"/>
                  </w:rPr>
                  <w:t xml:space="preserve"> – the customer was unhappy that we would not relocate a light switch.</w:t>
                </w:r>
              </w:p>
              <w:p w14:paraId="3B1128A1" w14:textId="77777777" w:rsidR="00BE2CA2" w:rsidRPr="004F11A7" w:rsidRDefault="00BE2CA2" w:rsidP="00BE2CA2">
                <w:pPr>
                  <w:autoSpaceDE w:val="0"/>
                  <w:autoSpaceDN w:val="0"/>
                  <w:adjustRightInd w:val="0"/>
                  <w:rPr>
                    <w:rFonts w:ascii="Calibri Light" w:hAnsi="Calibri Light" w:cs="ArialMT"/>
                    <w:sz w:val="24"/>
                    <w:szCs w:val="24"/>
                  </w:rPr>
                </w:pPr>
              </w:p>
              <w:p w14:paraId="4D143B7E" w14:textId="65F99ED5" w:rsidR="00BE2CA2" w:rsidRPr="004F11A7" w:rsidRDefault="00BE2CA2" w:rsidP="00BE2CA2">
                <w:pPr>
                  <w:autoSpaceDE w:val="0"/>
                  <w:autoSpaceDN w:val="0"/>
                  <w:adjustRightInd w:val="0"/>
                  <w:rPr>
                    <w:rFonts w:ascii="Calibri Light" w:hAnsi="Calibri Light" w:cs="ArialMT"/>
                    <w:sz w:val="24"/>
                    <w:szCs w:val="24"/>
                  </w:rPr>
                </w:pPr>
                <w:r w:rsidRPr="004F11A7">
                  <w:rPr>
                    <w:rFonts w:ascii="Calibri Light" w:hAnsi="Calibri Light" w:cs="ArialMT"/>
                    <w:sz w:val="24"/>
                    <w:szCs w:val="24"/>
                  </w:rPr>
                  <w:t>(July 23)</w:t>
                </w:r>
              </w:p>
            </w:tc>
            <w:tc>
              <w:tcPr>
                <w:tcW w:w="3248" w:type="dxa"/>
              </w:tcPr>
              <w:p w14:paraId="1C3B1D81" w14:textId="433A8991" w:rsidR="00BE2CA2" w:rsidRPr="004F11A7" w:rsidRDefault="00BE2CA2" w:rsidP="00BE2CA2">
                <w:pPr>
                  <w:autoSpaceDE w:val="0"/>
                  <w:autoSpaceDN w:val="0"/>
                  <w:adjustRightInd w:val="0"/>
                  <w:rPr>
                    <w:rFonts w:ascii="Calibri Light" w:hAnsi="Calibri Light" w:cs="ArialMT"/>
                    <w:sz w:val="24"/>
                    <w:szCs w:val="24"/>
                  </w:rPr>
                </w:pPr>
                <w:r w:rsidRPr="004F11A7">
                  <w:rPr>
                    <w:rFonts w:ascii="Calibri Light" w:hAnsi="Calibri Light" w:cs="ArialMT"/>
                    <w:sz w:val="24"/>
                    <w:szCs w:val="24"/>
                  </w:rPr>
                  <w:t>No maladministration</w:t>
                </w:r>
              </w:p>
            </w:tc>
            <w:tc>
              <w:tcPr>
                <w:tcW w:w="3253" w:type="dxa"/>
              </w:tcPr>
              <w:p w14:paraId="22E79157" w14:textId="592C72A1" w:rsidR="00BE2CA2" w:rsidRPr="004F11A7" w:rsidRDefault="00BE2CA2" w:rsidP="00BE2CA2">
                <w:pPr>
                  <w:rPr>
                    <w:rFonts w:ascii="Calibri Light" w:hAnsi="Calibri Light" w:cs="Calibri Light"/>
                    <w:sz w:val="24"/>
                    <w:szCs w:val="24"/>
                  </w:rPr>
                </w:pPr>
                <w:r w:rsidRPr="004F11A7">
                  <w:rPr>
                    <w:rFonts w:ascii="Calibri Light" w:hAnsi="Calibri Light" w:cs="Calibri Light"/>
                    <w:sz w:val="24"/>
                    <w:szCs w:val="24"/>
                  </w:rPr>
                  <w:t>The Ombudsman was happy with how we handled this appeal, we offered alternative solution (rehang the door the opposite way) and addressed his concerns around safety.</w:t>
                </w:r>
              </w:p>
            </w:tc>
          </w:tr>
          <w:tr w:rsidR="00BE2CA2" w:rsidRPr="004046E0" w14:paraId="79FDFAF0" w14:textId="77777777" w:rsidTr="00124995">
            <w:tc>
              <w:tcPr>
                <w:tcW w:w="3693" w:type="dxa"/>
              </w:tcPr>
              <w:p w14:paraId="0C9BE6B4" w14:textId="77777777" w:rsid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CUS-7787 – the customer was unhappy with the handling of anti-social behaviour and the restriction of her contact using the Unacceptable Behaviour Policy.</w:t>
                </w:r>
              </w:p>
              <w:p w14:paraId="53EE3BEA" w14:textId="77777777" w:rsidR="00BE2CA2" w:rsidRDefault="00BE2CA2" w:rsidP="00BE2CA2">
                <w:pPr>
                  <w:autoSpaceDE w:val="0"/>
                  <w:autoSpaceDN w:val="0"/>
                  <w:adjustRightInd w:val="0"/>
                  <w:rPr>
                    <w:rFonts w:ascii="Calibri Light" w:hAnsi="Calibri Light" w:cs="ArialMT"/>
                    <w:sz w:val="24"/>
                    <w:szCs w:val="24"/>
                  </w:rPr>
                </w:pPr>
              </w:p>
              <w:p w14:paraId="7BF86A28" w14:textId="757D6682" w:rsidR="00BE2CA2"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(Aug 23)</w:t>
                </w:r>
                <w:r w:rsidRPr="00BE2CA2">
                  <w:rPr>
                    <w:rFonts w:ascii="Calibri Light" w:hAnsi="Calibri Light" w:cs="ArialMT"/>
                    <w:sz w:val="24"/>
                    <w:szCs w:val="24"/>
                  </w:rPr>
                  <w:t xml:space="preserve"> </w:t>
                </w:r>
              </w:p>
            </w:tc>
            <w:tc>
              <w:tcPr>
                <w:tcW w:w="3248" w:type="dxa"/>
              </w:tcPr>
              <w:p w14:paraId="66D275A5" w14:textId="77777777"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 xml:space="preserve">No maladministration in relation to restricting her contact. </w:t>
                </w:r>
              </w:p>
              <w:p w14:paraId="040D7400" w14:textId="32F834DA" w:rsidR="00BE2CA2" w:rsidRPr="004F11A7"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Maladministration in relation to the handling of ASB.</w:t>
                </w:r>
              </w:p>
            </w:tc>
            <w:tc>
              <w:tcPr>
                <w:tcW w:w="3253" w:type="dxa"/>
              </w:tcPr>
              <w:p w14:paraId="243ED08B" w14:textId="69A73735" w:rsidR="00BE2CA2" w:rsidRDefault="00BE2CA2" w:rsidP="00BE2CA2">
                <w:pPr>
                  <w:rPr>
                    <w:rFonts w:ascii="Calibri Light" w:hAnsi="Calibri Light" w:cs="Calibri Light"/>
                    <w:sz w:val="24"/>
                    <w:szCs w:val="24"/>
                  </w:rPr>
                </w:pPr>
                <w:r w:rsidRPr="00BE2CA2">
                  <w:rPr>
                    <w:rFonts w:ascii="Calibri Light" w:hAnsi="Calibri Light" w:cs="Calibri Light"/>
                    <w:sz w:val="24"/>
                    <w:szCs w:val="24"/>
                  </w:rPr>
                  <w:t xml:space="preserve">The Ombudsman identified that we did not take action in response to the customers reports of ASB, and once we </w:t>
                </w:r>
                <w:r w:rsidR="00155F9C" w:rsidRPr="00BE2CA2">
                  <w:rPr>
                    <w:rFonts w:ascii="Calibri Light" w:hAnsi="Calibri Light" w:cs="Calibri Light"/>
                    <w:sz w:val="24"/>
                    <w:szCs w:val="24"/>
                  </w:rPr>
                  <w:t>realised,</w:t>
                </w:r>
                <w:r w:rsidR="00182009">
                  <w:rPr>
                    <w:rFonts w:ascii="Calibri Light" w:hAnsi="Calibri Light" w:cs="Calibri Light"/>
                    <w:sz w:val="24"/>
                    <w:szCs w:val="24"/>
                  </w:rPr>
                  <w:t xml:space="preserve"> </w:t>
                </w:r>
                <w:r w:rsidRPr="00BE2CA2">
                  <w:rPr>
                    <w:rFonts w:ascii="Calibri Light" w:hAnsi="Calibri Light" w:cs="Calibri Light"/>
                    <w:sz w:val="24"/>
                    <w:szCs w:val="24"/>
                  </w:rPr>
                  <w:t xml:space="preserve">we had not </w:t>
                </w:r>
                <w:r w:rsidR="00A925A1" w:rsidRPr="00BE2CA2">
                  <w:rPr>
                    <w:rFonts w:ascii="Calibri Light" w:hAnsi="Calibri Light" w:cs="Calibri Light"/>
                    <w:sz w:val="24"/>
                    <w:szCs w:val="24"/>
                  </w:rPr>
                  <w:t>taken</w:t>
                </w:r>
                <w:r w:rsidRPr="00BE2CA2">
                  <w:rPr>
                    <w:rFonts w:ascii="Calibri Light" w:hAnsi="Calibri Light" w:cs="Calibri Light"/>
                    <w:sz w:val="24"/>
                    <w:szCs w:val="24"/>
                  </w:rPr>
                  <w:t xml:space="preserve"> enough action</w:t>
                </w:r>
                <w:r w:rsidR="00182009">
                  <w:rPr>
                    <w:rFonts w:ascii="Calibri Light" w:hAnsi="Calibri Light" w:cs="Calibri Light"/>
                    <w:sz w:val="24"/>
                    <w:szCs w:val="24"/>
                  </w:rPr>
                  <w:t>,</w:t>
                </w:r>
                <w:r w:rsidRPr="00BE2CA2">
                  <w:rPr>
                    <w:rFonts w:ascii="Calibri Light" w:hAnsi="Calibri Light" w:cs="Calibri Light"/>
                    <w:sz w:val="24"/>
                    <w:szCs w:val="24"/>
                  </w:rPr>
                  <w:t xml:space="preserve"> we did not offer any GOGW for distress caused. </w:t>
                </w:r>
              </w:p>
              <w:p w14:paraId="79C94965" w14:textId="77777777" w:rsidR="00733512" w:rsidRDefault="00733512" w:rsidP="00BE2CA2">
                <w:pPr>
                  <w:rPr>
                    <w:rFonts w:ascii="Calibri Light" w:hAnsi="Calibri Light" w:cs="Calibri Light"/>
                    <w:sz w:val="24"/>
                    <w:szCs w:val="24"/>
                  </w:rPr>
                </w:pPr>
              </w:p>
              <w:p w14:paraId="1327D408" w14:textId="0E011A07" w:rsidR="00733512" w:rsidRPr="004F11A7" w:rsidRDefault="00733512" w:rsidP="00BE2CA2">
                <w:pPr>
                  <w:rPr>
                    <w:rFonts w:ascii="Calibri Light" w:hAnsi="Calibri Light" w:cs="Calibri Light"/>
                    <w:sz w:val="24"/>
                    <w:szCs w:val="24"/>
                  </w:rPr>
                </w:pPr>
                <w:r>
                  <w:rPr>
                    <w:rFonts w:ascii="Calibri Light" w:hAnsi="Calibri Light" w:cs="Calibri Light"/>
                    <w:sz w:val="24"/>
                    <w:szCs w:val="24"/>
                  </w:rPr>
                  <w:t xml:space="preserve">Therefore, OVH has </w:t>
                </w:r>
                <w:r w:rsidR="00854BE0">
                  <w:rPr>
                    <w:rFonts w:ascii="Calibri Light" w:hAnsi="Calibri Light" w:cs="Calibri Light"/>
                    <w:sz w:val="24"/>
                    <w:szCs w:val="24"/>
                  </w:rPr>
                  <w:t xml:space="preserve">re-emphasised the need to adhere to </w:t>
                </w:r>
                <w:r>
                  <w:rPr>
                    <w:rFonts w:ascii="Calibri Light" w:hAnsi="Calibri Light" w:cs="Calibri Light"/>
                    <w:sz w:val="24"/>
                    <w:szCs w:val="24"/>
                  </w:rPr>
                  <w:t>Polic</w:t>
                </w:r>
                <w:r w:rsidR="00854BE0">
                  <w:rPr>
                    <w:rFonts w:ascii="Calibri Light" w:hAnsi="Calibri Light" w:cs="Calibri Light"/>
                    <w:sz w:val="24"/>
                    <w:szCs w:val="24"/>
                  </w:rPr>
                  <w:t>y</w:t>
                </w:r>
                <w:r>
                  <w:rPr>
                    <w:rFonts w:ascii="Calibri Light" w:hAnsi="Calibri Light" w:cs="Calibri Light"/>
                    <w:sz w:val="24"/>
                    <w:szCs w:val="24"/>
                  </w:rPr>
                  <w:t xml:space="preserve"> and Proc</w:t>
                </w:r>
                <w:r w:rsidR="00854BE0">
                  <w:rPr>
                    <w:rFonts w:ascii="Calibri Light" w:hAnsi="Calibri Light" w:cs="Calibri Light"/>
                    <w:sz w:val="24"/>
                    <w:szCs w:val="24"/>
                  </w:rPr>
                  <w:t>ess</w:t>
                </w:r>
                <w:r>
                  <w:rPr>
                    <w:rFonts w:ascii="Calibri Light" w:hAnsi="Calibri Light" w:cs="Calibri Light"/>
                    <w:sz w:val="24"/>
                    <w:szCs w:val="24"/>
                  </w:rPr>
                  <w:t xml:space="preserve"> in the relation to ASB. </w:t>
                </w:r>
                <w:r w:rsidR="00155F9C">
                  <w:rPr>
                    <w:rFonts w:ascii="Calibri Light" w:hAnsi="Calibri Light" w:cs="Calibri Light"/>
                    <w:sz w:val="24"/>
                    <w:szCs w:val="24"/>
                  </w:rPr>
                  <w:t xml:space="preserve">Additionally, </w:t>
                </w:r>
                <w:r>
                  <w:rPr>
                    <w:rFonts w:ascii="Calibri Light" w:hAnsi="Calibri Light" w:cs="Calibri Light"/>
                    <w:sz w:val="24"/>
                    <w:szCs w:val="24"/>
                  </w:rPr>
                  <w:t xml:space="preserve">OVH </w:t>
                </w:r>
                <w:r w:rsidR="00155F9C">
                  <w:rPr>
                    <w:rFonts w:ascii="Calibri Light" w:hAnsi="Calibri Light" w:cs="Calibri Light"/>
                    <w:sz w:val="24"/>
                    <w:szCs w:val="24"/>
                  </w:rPr>
                  <w:t>employees have been reminded to show empathy where appl</w:t>
                </w:r>
                <w:r w:rsidR="00203A23">
                  <w:rPr>
                    <w:rFonts w:ascii="Calibri Light" w:hAnsi="Calibri Light" w:cs="Calibri Light"/>
                    <w:sz w:val="24"/>
                    <w:szCs w:val="24"/>
                  </w:rPr>
                  <w:t>icable and a new</w:t>
                </w:r>
                <w:r w:rsidR="002D718B">
                  <w:rPr>
                    <w:rFonts w:ascii="Calibri Light" w:hAnsi="Calibri Light" w:cs="Calibri Light"/>
                    <w:sz w:val="24"/>
                    <w:szCs w:val="24"/>
                  </w:rPr>
                  <w:t xml:space="preserve"> two-tier</w:t>
                </w:r>
                <w:r w:rsidR="00203A23">
                  <w:rPr>
                    <w:rFonts w:ascii="Calibri Light" w:hAnsi="Calibri Light" w:cs="Calibri Light"/>
                    <w:sz w:val="24"/>
                    <w:szCs w:val="24"/>
                  </w:rPr>
                  <w:t xml:space="preserve"> process of signing off the amount of</w:t>
                </w:r>
                <w:r w:rsidR="00155F9C">
                  <w:rPr>
                    <w:rFonts w:ascii="Calibri Light" w:hAnsi="Calibri Light" w:cs="Calibri Light"/>
                    <w:sz w:val="24"/>
                    <w:szCs w:val="24"/>
                  </w:rPr>
                  <w:t xml:space="preserve"> </w:t>
                </w:r>
                <w:r>
                  <w:rPr>
                    <w:rFonts w:ascii="Calibri Light" w:hAnsi="Calibri Light" w:cs="Calibri Light"/>
                    <w:sz w:val="24"/>
                    <w:szCs w:val="24"/>
                  </w:rPr>
                  <w:t xml:space="preserve">redress </w:t>
                </w:r>
                <w:r w:rsidR="00203A23">
                  <w:rPr>
                    <w:rFonts w:ascii="Calibri Light" w:hAnsi="Calibri Light" w:cs="Calibri Light"/>
                    <w:sz w:val="24"/>
                    <w:szCs w:val="24"/>
                  </w:rPr>
                  <w:t>is now in place</w:t>
                </w:r>
                <w:r w:rsidR="002D718B">
                  <w:rPr>
                    <w:rFonts w:ascii="Calibri Light" w:hAnsi="Calibri Light" w:cs="Calibri Light"/>
                    <w:sz w:val="24"/>
                    <w:szCs w:val="24"/>
                  </w:rPr>
                  <w:t>.</w:t>
                </w:r>
              </w:p>
            </w:tc>
          </w:tr>
          <w:tr w:rsidR="00BE2CA2" w:rsidRPr="004046E0" w14:paraId="197712B1" w14:textId="77777777" w:rsidTr="00124995">
            <w:tc>
              <w:tcPr>
                <w:tcW w:w="3693" w:type="dxa"/>
              </w:tcPr>
              <w:p w14:paraId="44CD88CE" w14:textId="77777777"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CUS-8290 – the customer was unhappy with the handling of noise from a neighbour.</w:t>
                </w:r>
              </w:p>
              <w:p w14:paraId="1C0612D1" w14:textId="77777777" w:rsidR="00BE2CA2" w:rsidRPr="00BE2CA2" w:rsidRDefault="00BE2CA2" w:rsidP="00BE2CA2">
                <w:pPr>
                  <w:autoSpaceDE w:val="0"/>
                  <w:autoSpaceDN w:val="0"/>
                  <w:adjustRightInd w:val="0"/>
                  <w:rPr>
                    <w:rFonts w:ascii="Calibri Light" w:hAnsi="Calibri Light" w:cs="ArialMT"/>
                    <w:sz w:val="24"/>
                    <w:szCs w:val="24"/>
                  </w:rPr>
                </w:pPr>
              </w:p>
              <w:p w14:paraId="40F874AC" w14:textId="300C9672" w:rsid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(Sept 23)</w:t>
                </w:r>
              </w:p>
            </w:tc>
            <w:tc>
              <w:tcPr>
                <w:tcW w:w="3248" w:type="dxa"/>
              </w:tcPr>
              <w:p w14:paraId="16A0B57E" w14:textId="6DF467EE" w:rsidR="00BE2CA2" w:rsidRPr="004F11A7"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No maladministration</w:t>
                </w:r>
              </w:p>
            </w:tc>
            <w:tc>
              <w:tcPr>
                <w:tcW w:w="3253" w:type="dxa"/>
              </w:tcPr>
              <w:p w14:paraId="2E5F4F6F" w14:textId="09809E7D" w:rsidR="00BE2CA2" w:rsidRPr="004F11A7" w:rsidRDefault="00BE2CA2" w:rsidP="00BE2CA2">
                <w:pPr>
                  <w:rPr>
                    <w:rFonts w:ascii="Calibri Light" w:hAnsi="Calibri Light" w:cs="Calibri Light"/>
                    <w:sz w:val="24"/>
                    <w:szCs w:val="24"/>
                  </w:rPr>
                </w:pPr>
                <w:r w:rsidRPr="00BE2CA2">
                  <w:rPr>
                    <w:rFonts w:ascii="Calibri Light" w:hAnsi="Calibri Light" w:cs="Calibri Light"/>
                    <w:sz w:val="24"/>
                    <w:szCs w:val="24"/>
                  </w:rPr>
                  <w:t>It was recommended to install noise and vibration insulating material at the neighbour’s property</w:t>
                </w:r>
                <w:r w:rsidR="00182009">
                  <w:rPr>
                    <w:rFonts w:ascii="Calibri Light" w:hAnsi="Calibri Light" w:cs="Calibri Light"/>
                    <w:sz w:val="24"/>
                    <w:szCs w:val="24"/>
                  </w:rPr>
                  <w:t>.</w:t>
                </w:r>
                <w:r w:rsidRPr="00BE2CA2">
                  <w:rPr>
                    <w:rFonts w:ascii="Calibri Light" w:hAnsi="Calibri Light" w:cs="Calibri Light"/>
                    <w:sz w:val="24"/>
                    <w:szCs w:val="24"/>
                  </w:rPr>
                  <w:t xml:space="preserve"> </w:t>
                </w:r>
                <w:r w:rsidR="00182009">
                  <w:rPr>
                    <w:rFonts w:ascii="Calibri Light" w:hAnsi="Calibri Light" w:cs="Calibri Light"/>
                    <w:sz w:val="24"/>
                    <w:szCs w:val="24"/>
                  </w:rPr>
                  <w:t>This was</w:t>
                </w:r>
                <w:r w:rsidRPr="00BE2CA2">
                  <w:rPr>
                    <w:rFonts w:ascii="Calibri Light" w:hAnsi="Calibri Light" w:cs="Calibri Light"/>
                    <w:sz w:val="24"/>
                    <w:szCs w:val="24"/>
                  </w:rPr>
                  <w:t xml:space="preserve"> agreed to</w:t>
                </w:r>
                <w:r w:rsidR="00733512">
                  <w:rPr>
                    <w:rFonts w:ascii="Calibri Light" w:hAnsi="Calibri Light" w:cs="Calibri Light"/>
                    <w:sz w:val="24"/>
                    <w:szCs w:val="24"/>
                  </w:rPr>
                  <w:t xml:space="preserve"> the customer</w:t>
                </w:r>
                <w:r w:rsidRPr="00BE2CA2">
                  <w:rPr>
                    <w:rFonts w:ascii="Calibri Light" w:hAnsi="Calibri Light" w:cs="Calibri Light"/>
                    <w:sz w:val="24"/>
                    <w:szCs w:val="24"/>
                  </w:rPr>
                  <w:t xml:space="preserve"> in </w:t>
                </w:r>
                <w:r w:rsidR="00733512">
                  <w:rPr>
                    <w:rFonts w:ascii="Calibri Light" w:hAnsi="Calibri Light" w:cs="Calibri Light"/>
                    <w:sz w:val="24"/>
                    <w:szCs w:val="24"/>
                  </w:rPr>
                  <w:t xml:space="preserve">the </w:t>
                </w:r>
                <w:r w:rsidRPr="00BE2CA2">
                  <w:rPr>
                    <w:rFonts w:ascii="Calibri Light" w:hAnsi="Calibri Light" w:cs="Calibri Light"/>
                    <w:sz w:val="24"/>
                    <w:szCs w:val="24"/>
                  </w:rPr>
                  <w:t>final response</w:t>
                </w:r>
                <w:r w:rsidR="0076459E">
                  <w:rPr>
                    <w:rFonts w:ascii="Calibri Light" w:hAnsi="Calibri Light" w:cs="Calibri Light"/>
                    <w:sz w:val="24"/>
                    <w:szCs w:val="24"/>
                  </w:rPr>
                  <w:t>. We also</w:t>
                </w:r>
                <w:r w:rsidRPr="00BE2CA2">
                  <w:rPr>
                    <w:rFonts w:ascii="Calibri Light" w:hAnsi="Calibri Light" w:cs="Calibri Light"/>
                    <w:sz w:val="24"/>
                    <w:szCs w:val="24"/>
                  </w:rPr>
                  <w:t xml:space="preserve"> liaise</w:t>
                </w:r>
                <w:r w:rsidR="0076459E">
                  <w:rPr>
                    <w:rFonts w:ascii="Calibri Light" w:hAnsi="Calibri Light" w:cs="Calibri Light"/>
                    <w:sz w:val="24"/>
                    <w:szCs w:val="24"/>
                  </w:rPr>
                  <w:t>d</w:t>
                </w:r>
                <w:r w:rsidRPr="00BE2CA2">
                  <w:rPr>
                    <w:rFonts w:ascii="Calibri Light" w:hAnsi="Calibri Light" w:cs="Calibri Light"/>
                    <w:sz w:val="24"/>
                    <w:szCs w:val="24"/>
                  </w:rPr>
                  <w:t xml:space="preserve"> with the local authority’s environmental health team to assist with any investigation of the noise.</w:t>
                </w:r>
              </w:p>
            </w:tc>
          </w:tr>
          <w:tr w:rsidR="00BE2CA2" w:rsidRPr="004046E0" w14:paraId="17D3781A" w14:textId="77777777" w:rsidTr="00124995">
            <w:tc>
              <w:tcPr>
                <w:tcW w:w="3693" w:type="dxa"/>
              </w:tcPr>
              <w:p w14:paraId="525EF3BF" w14:textId="052C7C3D"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CUS-7108 – the customer was unhappy with the property being let with an adapted bathroom, an unusable kitchen when he moved in</w:t>
                </w:r>
                <w:r w:rsidR="00AB618C">
                  <w:rPr>
                    <w:rFonts w:ascii="Calibri Light" w:hAnsi="Calibri Light" w:cs="ArialMT"/>
                    <w:sz w:val="24"/>
                    <w:szCs w:val="24"/>
                  </w:rPr>
                  <w:t>,</w:t>
                </w:r>
                <w:r w:rsidRPr="00BE2CA2">
                  <w:rPr>
                    <w:rFonts w:ascii="Calibri Light" w:hAnsi="Calibri Light" w:cs="ArialMT"/>
                    <w:sz w:val="24"/>
                    <w:szCs w:val="24"/>
                  </w:rPr>
                  <w:t xml:space="preserve"> and the associated complaint.</w:t>
                </w:r>
              </w:p>
              <w:p w14:paraId="1FB9C759" w14:textId="77777777" w:rsidR="00BE2CA2" w:rsidRPr="00BE2CA2" w:rsidRDefault="00BE2CA2" w:rsidP="00BE2CA2">
                <w:pPr>
                  <w:autoSpaceDE w:val="0"/>
                  <w:autoSpaceDN w:val="0"/>
                  <w:adjustRightInd w:val="0"/>
                  <w:rPr>
                    <w:rFonts w:ascii="Calibri Light" w:hAnsi="Calibri Light" w:cs="ArialMT"/>
                    <w:sz w:val="24"/>
                    <w:szCs w:val="24"/>
                  </w:rPr>
                </w:pPr>
              </w:p>
              <w:p w14:paraId="217437EB" w14:textId="35737164" w:rsid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w:t>
                </w:r>
                <w:r w:rsidR="00E711F3">
                  <w:rPr>
                    <w:rFonts w:ascii="Calibri Light" w:hAnsi="Calibri Light" w:cs="ArialMT"/>
                    <w:sz w:val="24"/>
                    <w:szCs w:val="24"/>
                  </w:rPr>
                  <w:t>S</w:t>
                </w:r>
                <w:r w:rsidRPr="00BE2CA2">
                  <w:rPr>
                    <w:rFonts w:ascii="Calibri Light" w:hAnsi="Calibri Light" w:cs="ArialMT"/>
                    <w:sz w:val="24"/>
                    <w:szCs w:val="24"/>
                  </w:rPr>
                  <w:t>ept 23)</w:t>
                </w:r>
              </w:p>
            </w:tc>
            <w:tc>
              <w:tcPr>
                <w:tcW w:w="3248" w:type="dxa"/>
              </w:tcPr>
              <w:p w14:paraId="5AFE9806" w14:textId="77777777"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 xml:space="preserve">No maladministration in relation to the property being let with an adapted bathroom. </w:t>
                </w:r>
              </w:p>
              <w:p w14:paraId="741B0FFE" w14:textId="77777777"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Redress in relation to the kitchen.</w:t>
                </w:r>
              </w:p>
              <w:p w14:paraId="0291E3E7" w14:textId="4D41801A" w:rsidR="00BE2CA2" w:rsidRPr="004F11A7"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 xml:space="preserve">Maladministration in relation to the associated complaint. </w:t>
                </w:r>
              </w:p>
            </w:tc>
            <w:tc>
              <w:tcPr>
                <w:tcW w:w="3253" w:type="dxa"/>
              </w:tcPr>
              <w:p w14:paraId="64DC56F6" w14:textId="051607C2" w:rsidR="00BE2CA2" w:rsidRPr="00BE2CA2" w:rsidRDefault="00BE2CA2" w:rsidP="00BE2CA2">
                <w:pPr>
                  <w:rPr>
                    <w:rFonts w:ascii="Calibri Light" w:hAnsi="Calibri Light" w:cs="Calibri Light"/>
                    <w:sz w:val="24"/>
                    <w:szCs w:val="24"/>
                  </w:rPr>
                </w:pPr>
                <w:r w:rsidRPr="00BE2CA2">
                  <w:rPr>
                    <w:rFonts w:ascii="Calibri Light" w:hAnsi="Calibri Light" w:cs="Calibri Light"/>
                    <w:sz w:val="24"/>
                    <w:szCs w:val="24"/>
                  </w:rPr>
                  <w:t xml:space="preserve">It was ordered that we pay £175 compensation for </w:t>
                </w:r>
                <w:r w:rsidR="00B81584">
                  <w:rPr>
                    <w:rFonts w:ascii="Calibri Light" w:hAnsi="Calibri Light" w:cs="Calibri Light"/>
                    <w:sz w:val="24"/>
                    <w:szCs w:val="24"/>
                  </w:rPr>
                  <w:t>our</w:t>
                </w:r>
                <w:r w:rsidRPr="00BE2CA2">
                  <w:rPr>
                    <w:rFonts w:ascii="Calibri Light" w:hAnsi="Calibri Light" w:cs="Calibri Light"/>
                    <w:sz w:val="24"/>
                    <w:szCs w:val="24"/>
                  </w:rPr>
                  <w:t xml:space="preserve"> handling of the associated complaint. </w:t>
                </w:r>
                <w:r w:rsidR="00B81584">
                  <w:rPr>
                    <w:rFonts w:ascii="Calibri Light" w:hAnsi="Calibri Light" w:cs="Calibri Light"/>
                    <w:sz w:val="24"/>
                    <w:szCs w:val="24"/>
                  </w:rPr>
                  <w:t>A</w:t>
                </w:r>
                <w:r w:rsidRPr="00BE2CA2">
                  <w:rPr>
                    <w:rFonts w:ascii="Calibri Light" w:hAnsi="Calibri Light" w:cs="Calibri Light"/>
                    <w:sz w:val="24"/>
                    <w:szCs w:val="24"/>
                  </w:rPr>
                  <w:t xml:space="preserve">n appropriate </w:t>
                </w:r>
                <w:r w:rsidR="00B81584">
                  <w:rPr>
                    <w:rFonts w:ascii="Calibri Light" w:hAnsi="Calibri Light" w:cs="Calibri Light"/>
                    <w:sz w:val="24"/>
                    <w:szCs w:val="24"/>
                  </w:rPr>
                  <w:t>S</w:t>
                </w:r>
                <w:r w:rsidRPr="00BE2CA2">
                  <w:rPr>
                    <w:rFonts w:ascii="Calibri Light" w:hAnsi="Calibri Light" w:cs="Calibri Light"/>
                    <w:sz w:val="24"/>
                    <w:szCs w:val="24"/>
                  </w:rPr>
                  <w:t xml:space="preserve">enior </w:t>
                </w:r>
                <w:r w:rsidR="00B81584">
                  <w:rPr>
                    <w:rFonts w:ascii="Calibri Light" w:hAnsi="Calibri Light" w:cs="Calibri Light"/>
                    <w:sz w:val="24"/>
                    <w:szCs w:val="24"/>
                  </w:rPr>
                  <w:t>M</w:t>
                </w:r>
                <w:r w:rsidRPr="00BE2CA2">
                  <w:rPr>
                    <w:rFonts w:ascii="Calibri Light" w:hAnsi="Calibri Light" w:cs="Calibri Light"/>
                    <w:sz w:val="24"/>
                    <w:szCs w:val="24"/>
                  </w:rPr>
                  <w:t>ember of staff provide</w:t>
                </w:r>
                <w:r w:rsidR="00B81584">
                  <w:rPr>
                    <w:rFonts w:ascii="Calibri Light" w:hAnsi="Calibri Light" w:cs="Calibri Light"/>
                    <w:sz w:val="24"/>
                    <w:szCs w:val="24"/>
                  </w:rPr>
                  <w:t>d</w:t>
                </w:r>
                <w:r w:rsidRPr="00BE2CA2">
                  <w:rPr>
                    <w:rFonts w:ascii="Calibri Light" w:hAnsi="Calibri Light" w:cs="Calibri Light"/>
                    <w:sz w:val="24"/>
                    <w:szCs w:val="24"/>
                  </w:rPr>
                  <w:t xml:space="preserve"> an apology and an opportunity to discuss the landlord’s customer service standards.</w:t>
                </w:r>
              </w:p>
              <w:p w14:paraId="246930F7" w14:textId="77777777" w:rsidR="00BE2CA2" w:rsidRDefault="00BE2CA2" w:rsidP="00BE2CA2">
                <w:pPr>
                  <w:rPr>
                    <w:rFonts w:ascii="Calibri Light" w:hAnsi="Calibri Light" w:cs="Calibri Light"/>
                    <w:sz w:val="24"/>
                    <w:szCs w:val="24"/>
                  </w:rPr>
                </w:pPr>
                <w:r w:rsidRPr="00BE2CA2">
                  <w:rPr>
                    <w:rFonts w:ascii="Calibri Light" w:hAnsi="Calibri Light" w:cs="Calibri Light"/>
                    <w:sz w:val="24"/>
                    <w:szCs w:val="24"/>
                  </w:rPr>
                  <w:t>It was recommended that we consider completing complaint training to ensure staff are confident in explaining decisions using its policies and procedures to ensure its complaint responses are in line with the Ombudsman’s complaint handling code.</w:t>
                </w:r>
              </w:p>
              <w:p w14:paraId="31E0CADE" w14:textId="6A239438" w:rsidR="00B81584" w:rsidRPr="004F11A7" w:rsidRDefault="00B81584" w:rsidP="00BE2CA2">
                <w:pPr>
                  <w:rPr>
                    <w:rFonts w:ascii="Calibri Light" w:hAnsi="Calibri Light" w:cs="Calibri Light"/>
                    <w:sz w:val="24"/>
                    <w:szCs w:val="24"/>
                  </w:rPr>
                </w:pPr>
                <w:r>
                  <w:rPr>
                    <w:rFonts w:ascii="Calibri Light" w:hAnsi="Calibri Light" w:cs="Calibri Light"/>
                    <w:sz w:val="24"/>
                    <w:szCs w:val="24"/>
                  </w:rPr>
                  <w:t>This has been addressed.</w:t>
                </w:r>
              </w:p>
            </w:tc>
          </w:tr>
          <w:tr w:rsidR="00BE2CA2" w:rsidRPr="004046E0" w14:paraId="4E3F8C22" w14:textId="77777777" w:rsidTr="00124995">
            <w:tc>
              <w:tcPr>
                <w:tcW w:w="3693" w:type="dxa"/>
              </w:tcPr>
              <w:p w14:paraId="1CDFC628" w14:textId="77777777" w:rsidR="00BE2CA2"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CUS-7827 – the customer was unhappy that the communal door was broken, and the handling of it.</w:t>
                </w:r>
              </w:p>
              <w:p w14:paraId="4FC1AE18" w14:textId="77777777" w:rsidR="00BE2CA2" w:rsidRDefault="00BE2CA2" w:rsidP="00BE2CA2">
                <w:pPr>
                  <w:autoSpaceDE w:val="0"/>
                  <w:autoSpaceDN w:val="0"/>
                  <w:adjustRightInd w:val="0"/>
                  <w:rPr>
                    <w:rFonts w:ascii="Calibri Light" w:hAnsi="Calibri Light" w:cs="ArialMT"/>
                    <w:sz w:val="24"/>
                    <w:szCs w:val="24"/>
                  </w:rPr>
                </w:pPr>
              </w:p>
              <w:p w14:paraId="02759642" w14:textId="221BD4BC" w:rsidR="00BE2CA2" w:rsidRPr="00BE2CA2"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(Sept 23)</w:t>
                </w:r>
              </w:p>
            </w:tc>
            <w:tc>
              <w:tcPr>
                <w:tcW w:w="3248" w:type="dxa"/>
              </w:tcPr>
              <w:p w14:paraId="4F306BE3" w14:textId="77777777" w:rsidR="00BE2CA2" w:rsidRPr="004F11A7" w:rsidRDefault="00BE2CA2" w:rsidP="00BE2CA2">
                <w:pPr>
                  <w:autoSpaceDE w:val="0"/>
                  <w:autoSpaceDN w:val="0"/>
                  <w:adjustRightInd w:val="0"/>
                  <w:rPr>
                    <w:rFonts w:ascii="Calibri Light" w:hAnsi="Calibri Light" w:cs="ArialMT"/>
                    <w:sz w:val="24"/>
                    <w:szCs w:val="24"/>
                  </w:rPr>
                </w:pPr>
                <w:r w:rsidRPr="004F11A7">
                  <w:rPr>
                    <w:rFonts w:ascii="Calibri Light" w:hAnsi="Calibri Light" w:cs="ArialMT"/>
                    <w:sz w:val="24"/>
                    <w:szCs w:val="24"/>
                  </w:rPr>
                  <w:t>Service Failure</w:t>
                </w:r>
              </w:p>
              <w:p w14:paraId="0FA7D1C3" w14:textId="77777777" w:rsidR="00BE2CA2" w:rsidRPr="004F11A7" w:rsidRDefault="00BE2CA2" w:rsidP="00BE2CA2">
                <w:pPr>
                  <w:autoSpaceDE w:val="0"/>
                  <w:autoSpaceDN w:val="0"/>
                  <w:adjustRightInd w:val="0"/>
                  <w:rPr>
                    <w:rFonts w:ascii="Calibri Light" w:hAnsi="Calibri Light" w:cs="ArialMT"/>
                    <w:sz w:val="24"/>
                    <w:szCs w:val="24"/>
                  </w:rPr>
                </w:pPr>
              </w:p>
              <w:p w14:paraId="741221AA" w14:textId="77777777" w:rsidR="00BE2CA2" w:rsidRPr="00BE2CA2" w:rsidRDefault="00BE2CA2" w:rsidP="00BE2CA2">
                <w:pPr>
                  <w:autoSpaceDE w:val="0"/>
                  <w:autoSpaceDN w:val="0"/>
                  <w:adjustRightInd w:val="0"/>
                  <w:rPr>
                    <w:rFonts w:ascii="Calibri Light" w:hAnsi="Calibri Light" w:cs="ArialMT"/>
                    <w:sz w:val="24"/>
                    <w:szCs w:val="24"/>
                  </w:rPr>
                </w:pPr>
              </w:p>
            </w:tc>
            <w:tc>
              <w:tcPr>
                <w:tcW w:w="3253" w:type="dxa"/>
              </w:tcPr>
              <w:p w14:paraId="3426E7B4" w14:textId="77777777" w:rsidR="00BE2CA2" w:rsidRPr="004F11A7" w:rsidRDefault="00BE2CA2" w:rsidP="00BE2CA2">
                <w:pPr>
                  <w:autoSpaceDE w:val="0"/>
                  <w:autoSpaceDN w:val="0"/>
                  <w:adjustRightInd w:val="0"/>
                  <w:rPr>
                    <w:rFonts w:ascii="Calibri Light" w:hAnsi="Calibri Light" w:cs="ArialMT"/>
                    <w:sz w:val="24"/>
                    <w:szCs w:val="24"/>
                  </w:rPr>
                </w:pPr>
                <w:r w:rsidRPr="004F11A7">
                  <w:rPr>
                    <w:rFonts w:ascii="Calibri Light" w:hAnsi="Calibri Light" w:cs="ArialMT"/>
                    <w:sz w:val="24"/>
                    <w:szCs w:val="24"/>
                  </w:rPr>
                  <w:t xml:space="preserve">The Ombudsman found poor communication and inaccuracy over the reactivation of the door to the building and order us to pay £150. </w:t>
                </w:r>
              </w:p>
              <w:p w14:paraId="76A25FBB" w14:textId="426B8A6F" w:rsidR="00BE2CA2" w:rsidRPr="00BE2CA2" w:rsidRDefault="00BE2CA2" w:rsidP="00BE2CA2">
                <w:pPr>
                  <w:rPr>
                    <w:rFonts w:ascii="Calibri Light" w:hAnsi="Calibri Light" w:cs="Calibri Light"/>
                    <w:sz w:val="24"/>
                    <w:szCs w:val="24"/>
                  </w:rPr>
                </w:pPr>
                <w:r w:rsidRPr="004F11A7">
                  <w:rPr>
                    <w:rFonts w:ascii="Calibri Light" w:hAnsi="Calibri Light" w:cs="ArialMT"/>
                    <w:sz w:val="24"/>
                    <w:szCs w:val="24"/>
                  </w:rPr>
                  <w:t xml:space="preserve">The Ombudsman also found poor complaint handling (stage 2) and ordered us to pay £100. They also ordered </w:t>
                </w:r>
                <w:r w:rsidR="00022D21">
                  <w:rPr>
                    <w:rFonts w:ascii="Calibri Light" w:hAnsi="Calibri Light" w:cs="ArialMT"/>
                    <w:sz w:val="24"/>
                    <w:szCs w:val="24"/>
                  </w:rPr>
                  <w:t>OVH</w:t>
                </w:r>
                <w:r w:rsidRPr="004F11A7">
                  <w:rPr>
                    <w:rFonts w:ascii="Calibri Light" w:hAnsi="Calibri Light" w:cs="ArialMT"/>
                    <w:sz w:val="24"/>
                    <w:szCs w:val="24"/>
                  </w:rPr>
                  <w:t xml:space="preserve"> to issue an apology.</w:t>
                </w:r>
              </w:p>
            </w:tc>
          </w:tr>
          <w:tr w:rsidR="00BE2CA2" w:rsidRPr="004046E0" w14:paraId="0D239F39" w14:textId="77777777" w:rsidTr="00124995">
            <w:tc>
              <w:tcPr>
                <w:tcW w:w="3693" w:type="dxa"/>
              </w:tcPr>
              <w:p w14:paraId="47432B80" w14:textId="77777777"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CUS-7717 – the customer was unhappy in relation to handling of service charges.</w:t>
                </w:r>
              </w:p>
              <w:p w14:paraId="76E8A16B" w14:textId="77777777" w:rsidR="00BE2CA2" w:rsidRPr="00BE2CA2" w:rsidRDefault="00BE2CA2" w:rsidP="00BE2CA2">
                <w:pPr>
                  <w:autoSpaceDE w:val="0"/>
                  <w:autoSpaceDN w:val="0"/>
                  <w:adjustRightInd w:val="0"/>
                  <w:rPr>
                    <w:rFonts w:ascii="Calibri Light" w:hAnsi="Calibri Light" w:cs="ArialMT"/>
                    <w:sz w:val="24"/>
                    <w:szCs w:val="24"/>
                  </w:rPr>
                </w:pPr>
              </w:p>
              <w:p w14:paraId="1A54861E" w14:textId="5585707E"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(Oct 23)</w:t>
                </w:r>
              </w:p>
            </w:tc>
            <w:tc>
              <w:tcPr>
                <w:tcW w:w="3248" w:type="dxa"/>
              </w:tcPr>
              <w:p w14:paraId="37A9E3D2" w14:textId="7B397DE4"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Out of Jurisdiction</w:t>
                </w:r>
              </w:p>
            </w:tc>
            <w:tc>
              <w:tcPr>
                <w:tcW w:w="3253" w:type="dxa"/>
              </w:tcPr>
              <w:p w14:paraId="0B95CE9A" w14:textId="77777777" w:rsidR="00BE2CA2" w:rsidRPr="00BE2CA2" w:rsidRDefault="00BE2CA2" w:rsidP="00BE2CA2">
                <w:pPr>
                  <w:rPr>
                    <w:rFonts w:ascii="Calibri Light" w:hAnsi="Calibri Light" w:cs="Calibri Light"/>
                    <w:sz w:val="24"/>
                    <w:szCs w:val="24"/>
                  </w:rPr>
                </w:pPr>
              </w:p>
            </w:tc>
          </w:tr>
          <w:tr w:rsidR="00BE2CA2" w:rsidRPr="004046E0" w14:paraId="1D916545" w14:textId="77777777" w:rsidTr="00124995">
            <w:tc>
              <w:tcPr>
                <w:tcW w:w="3693" w:type="dxa"/>
              </w:tcPr>
              <w:p w14:paraId="0DD082AF" w14:textId="03813C46" w:rsidR="00BE2CA2"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(Historic case</w:t>
                </w:r>
                <w:r w:rsidR="00022D21">
                  <w:rPr>
                    <w:rFonts w:ascii="Calibri Light" w:hAnsi="Calibri Light" w:cs="ArialMT"/>
                    <w:sz w:val="24"/>
                    <w:szCs w:val="24"/>
                  </w:rPr>
                  <w:t xml:space="preserve"> -</w:t>
                </w:r>
                <w:r>
                  <w:rPr>
                    <w:rFonts w:ascii="Calibri Light" w:hAnsi="Calibri Light" w:cs="ArialMT"/>
                    <w:sz w:val="24"/>
                    <w:szCs w:val="24"/>
                  </w:rPr>
                  <w:t xml:space="preserve"> no CUS</w:t>
                </w:r>
                <w:r w:rsidR="00022D21">
                  <w:rPr>
                    <w:rFonts w:ascii="Calibri Light" w:hAnsi="Calibri Light" w:cs="ArialMT"/>
                    <w:sz w:val="24"/>
                    <w:szCs w:val="24"/>
                  </w:rPr>
                  <w:t xml:space="preserve"> ref</w:t>
                </w:r>
                <w:r>
                  <w:rPr>
                    <w:rFonts w:ascii="Calibri Light" w:hAnsi="Calibri Light" w:cs="ArialMT"/>
                    <w:sz w:val="24"/>
                    <w:szCs w:val="24"/>
                  </w:rPr>
                  <w:t xml:space="preserve">) The customer was unhappy with issues with his gas and electric readings/bill, as his property had been changed from one house to two flats. </w:t>
                </w:r>
              </w:p>
              <w:p w14:paraId="09134CBD" w14:textId="77777777" w:rsidR="00E711F3" w:rsidRDefault="00E711F3" w:rsidP="00BE2CA2">
                <w:pPr>
                  <w:autoSpaceDE w:val="0"/>
                  <w:autoSpaceDN w:val="0"/>
                  <w:adjustRightInd w:val="0"/>
                  <w:rPr>
                    <w:rFonts w:ascii="Calibri Light" w:hAnsi="Calibri Light" w:cs="ArialMT"/>
                    <w:sz w:val="24"/>
                    <w:szCs w:val="24"/>
                  </w:rPr>
                </w:pPr>
              </w:p>
              <w:p w14:paraId="75722798" w14:textId="3B342D6F" w:rsidR="00E711F3" w:rsidRPr="004F11A7" w:rsidRDefault="00E711F3" w:rsidP="00BE2CA2">
                <w:pPr>
                  <w:autoSpaceDE w:val="0"/>
                  <w:autoSpaceDN w:val="0"/>
                  <w:adjustRightInd w:val="0"/>
                  <w:rPr>
                    <w:rFonts w:ascii="Calibri Light" w:hAnsi="Calibri Light" w:cs="ArialMT"/>
                    <w:sz w:val="24"/>
                    <w:szCs w:val="24"/>
                  </w:rPr>
                </w:pPr>
                <w:r>
                  <w:rPr>
                    <w:rFonts w:ascii="Calibri Light" w:hAnsi="Calibri Light" w:cs="ArialMT"/>
                    <w:sz w:val="24"/>
                    <w:szCs w:val="24"/>
                  </w:rPr>
                  <w:t>(Nov 23)</w:t>
                </w:r>
              </w:p>
            </w:tc>
            <w:tc>
              <w:tcPr>
                <w:tcW w:w="3248" w:type="dxa"/>
              </w:tcPr>
              <w:p w14:paraId="3765E78F" w14:textId="74EC0566" w:rsidR="00BE2CA2" w:rsidRPr="004F11A7"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Out of Jurisdiction</w:t>
                </w:r>
              </w:p>
            </w:tc>
            <w:tc>
              <w:tcPr>
                <w:tcW w:w="3253" w:type="dxa"/>
              </w:tcPr>
              <w:p w14:paraId="5B711DCF" w14:textId="4DA294A1" w:rsidR="00BE2CA2" w:rsidRPr="004F11A7" w:rsidRDefault="00BE2CA2" w:rsidP="00BE2CA2">
                <w:pPr>
                  <w:rPr>
                    <w:rFonts w:ascii="Calibri Light" w:hAnsi="Calibri Light" w:cs="Calibri Light"/>
                    <w:sz w:val="24"/>
                    <w:szCs w:val="24"/>
                  </w:rPr>
                </w:pPr>
              </w:p>
            </w:tc>
          </w:tr>
          <w:tr w:rsidR="00BE2CA2" w:rsidRPr="004046E0" w14:paraId="3BBF8A4E" w14:textId="77777777" w:rsidTr="00124995">
            <w:tc>
              <w:tcPr>
                <w:tcW w:w="3693" w:type="dxa"/>
              </w:tcPr>
              <w:p w14:paraId="4BE15409" w14:textId="3741A8A9" w:rsidR="00BE2CA2" w:rsidRPr="006F053E"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APP-8058 – the customer was unhappy that we would not provide a management let, following an altercation with her neighbour.</w:t>
                </w:r>
              </w:p>
              <w:p w14:paraId="2863C032" w14:textId="77777777" w:rsidR="00BE2CA2" w:rsidRPr="006F053E" w:rsidRDefault="00BE2CA2" w:rsidP="00BE2CA2">
                <w:pPr>
                  <w:autoSpaceDE w:val="0"/>
                  <w:autoSpaceDN w:val="0"/>
                  <w:adjustRightInd w:val="0"/>
                  <w:rPr>
                    <w:rFonts w:ascii="Calibri Light" w:hAnsi="Calibri Light" w:cs="ArialMT"/>
                    <w:sz w:val="24"/>
                    <w:szCs w:val="24"/>
                  </w:rPr>
                </w:pPr>
              </w:p>
              <w:p w14:paraId="21AF3CFB" w14:textId="37D22189" w:rsidR="00BE2CA2" w:rsidRPr="006F053E" w:rsidRDefault="00BE2CA2" w:rsidP="00BE2CA2">
                <w:pPr>
                  <w:autoSpaceDE w:val="0"/>
                  <w:autoSpaceDN w:val="0"/>
                  <w:adjustRightInd w:val="0"/>
                  <w:rPr>
                    <w:rFonts w:ascii="Calibri Light" w:hAnsi="Calibri Light" w:cs="ArialMT"/>
                    <w:sz w:val="24"/>
                    <w:szCs w:val="24"/>
                  </w:rPr>
                </w:pPr>
                <w:r>
                  <w:rPr>
                    <w:rFonts w:ascii="Calibri Light" w:hAnsi="Calibri Light" w:cs="ArialMT"/>
                    <w:sz w:val="24"/>
                    <w:szCs w:val="24"/>
                  </w:rPr>
                  <w:t>(Jan 24)</w:t>
                </w:r>
              </w:p>
            </w:tc>
            <w:tc>
              <w:tcPr>
                <w:tcW w:w="3248" w:type="dxa"/>
              </w:tcPr>
              <w:p w14:paraId="5AC34079" w14:textId="1863FD92" w:rsidR="00BE2CA2" w:rsidRPr="006F053E" w:rsidRDefault="00BE2CA2" w:rsidP="00BE2CA2">
                <w:pPr>
                  <w:autoSpaceDE w:val="0"/>
                  <w:autoSpaceDN w:val="0"/>
                  <w:adjustRightInd w:val="0"/>
                  <w:rPr>
                    <w:rFonts w:ascii="Calibri Light" w:hAnsi="Calibri Light" w:cs="ArialMT"/>
                    <w:sz w:val="24"/>
                    <w:szCs w:val="24"/>
                  </w:rPr>
                </w:pPr>
                <w:r w:rsidRPr="006F053E">
                  <w:rPr>
                    <w:rFonts w:ascii="Calibri Light" w:hAnsi="Calibri Light" w:cs="ArialMT"/>
                    <w:sz w:val="24"/>
                    <w:szCs w:val="24"/>
                  </w:rPr>
                  <w:t>Service Failure</w:t>
                </w:r>
              </w:p>
            </w:tc>
            <w:tc>
              <w:tcPr>
                <w:tcW w:w="3253" w:type="dxa"/>
              </w:tcPr>
              <w:p w14:paraId="6D6A73DB" w14:textId="7D390140" w:rsidR="00BE2CA2" w:rsidRDefault="00BE2CA2" w:rsidP="00BE2CA2">
                <w:pPr>
                  <w:rPr>
                    <w:rFonts w:ascii="Calibri Light" w:hAnsi="Calibri Light" w:cs="Calibri Light"/>
                    <w:sz w:val="24"/>
                    <w:szCs w:val="24"/>
                  </w:rPr>
                </w:pPr>
                <w:r w:rsidRPr="006F053E">
                  <w:rPr>
                    <w:rFonts w:ascii="Calibri Light" w:hAnsi="Calibri Light" w:cs="Calibri Light"/>
                    <w:sz w:val="24"/>
                    <w:szCs w:val="24"/>
                  </w:rPr>
                  <w:t xml:space="preserve">It was recommended to review our existing databases to ensure it can capture required information, and train staff on using the systems in line with </w:t>
                </w:r>
                <w:r w:rsidR="00273D4D">
                  <w:rPr>
                    <w:rFonts w:ascii="Calibri Light" w:hAnsi="Calibri Light" w:cs="Calibri Light"/>
                    <w:sz w:val="24"/>
                    <w:szCs w:val="24"/>
                  </w:rPr>
                  <w:t>ASB</w:t>
                </w:r>
                <w:r w:rsidRPr="006F053E">
                  <w:rPr>
                    <w:rFonts w:ascii="Calibri Light" w:hAnsi="Calibri Light" w:cs="Calibri Light"/>
                    <w:sz w:val="24"/>
                    <w:szCs w:val="24"/>
                  </w:rPr>
                  <w:t xml:space="preserve"> Spotlight report on Knowledge and Information Management. </w:t>
                </w:r>
              </w:p>
              <w:p w14:paraId="0F8D5340" w14:textId="409459A3" w:rsidR="00BE2CA2" w:rsidRPr="006F053E" w:rsidRDefault="00BE2CA2" w:rsidP="00BE2CA2">
                <w:pPr>
                  <w:rPr>
                    <w:rFonts w:ascii="Calibri Light" w:hAnsi="Calibri Light" w:cs="Calibri Light"/>
                    <w:sz w:val="24"/>
                    <w:szCs w:val="24"/>
                  </w:rPr>
                </w:pPr>
                <w:r>
                  <w:rPr>
                    <w:rFonts w:ascii="Calibri Light" w:hAnsi="Calibri Light" w:cs="Calibri Light"/>
                    <w:sz w:val="24"/>
                    <w:szCs w:val="24"/>
                  </w:rPr>
                  <w:t>We were also ordered to pay £150.</w:t>
                </w:r>
              </w:p>
            </w:tc>
          </w:tr>
          <w:tr w:rsidR="00BE2CA2" w:rsidRPr="004046E0" w14:paraId="6488BF74" w14:textId="77777777" w:rsidTr="00124995">
            <w:tc>
              <w:tcPr>
                <w:tcW w:w="3693" w:type="dxa"/>
              </w:tcPr>
              <w:p w14:paraId="01A70577" w14:textId="434C72B4"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CUS-7295 – the customer was unhappy with the handling of plastering work, length of time tak</w:t>
                </w:r>
                <w:r w:rsidR="003D5FF0">
                  <w:rPr>
                    <w:rFonts w:ascii="Calibri Light" w:hAnsi="Calibri Light" w:cs="ArialMT"/>
                    <w:sz w:val="24"/>
                    <w:szCs w:val="24"/>
                  </w:rPr>
                  <w:t>en</w:t>
                </w:r>
                <w:r w:rsidRPr="00BE2CA2">
                  <w:rPr>
                    <w:rFonts w:ascii="Calibri Light" w:hAnsi="Calibri Light" w:cs="ArialMT"/>
                    <w:sz w:val="24"/>
                    <w:szCs w:val="24"/>
                  </w:rPr>
                  <w:t xml:space="preserve"> and handling of road resurfacing which caused damage to his car.</w:t>
                </w:r>
              </w:p>
              <w:p w14:paraId="5503B240" w14:textId="77777777" w:rsidR="00BE2CA2" w:rsidRPr="00BE2CA2" w:rsidRDefault="00BE2CA2" w:rsidP="00BE2CA2">
                <w:pPr>
                  <w:autoSpaceDE w:val="0"/>
                  <w:autoSpaceDN w:val="0"/>
                  <w:adjustRightInd w:val="0"/>
                  <w:rPr>
                    <w:rFonts w:ascii="Calibri Light" w:hAnsi="Calibri Light" w:cs="ArialMT"/>
                    <w:sz w:val="24"/>
                    <w:szCs w:val="24"/>
                  </w:rPr>
                </w:pPr>
              </w:p>
              <w:p w14:paraId="76D8A93F" w14:textId="72583A60"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 xml:space="preserve">(Jan 24) </w:t>
                </w:r>
              </w:p>
            </w:tc>
            <w:tc>
              <w:tcPr>
                <w:tcW w:w="3248" w:type="dxa"/>
              </w:tcPr>
              <w:p w14:paraId="70E1CCDF" w14:textId="369C4332" w:rsidR="00BE2CA2" w:rsidRPr="00BE2CA2" w:rsidRDefault="00BE2CA2" w:rsidP="00BE2CA2">
                <w:pPr>
                  <w:autoSpaceDE w:val="0"/>
                  <w:autoSpaceDN w:val="0"/>
                  <w:adjustRightInd w:val="0"/>
                  <w:rPr>
                    <w:rFonts w:ascii="Calibri Light" w:hAnsi="Calibri Light" w:cs="ArialMT"/>
                    <w:sz w:val="24"/>
                    <w:szCs w:val="24"/>
                  </w:rPr>
                </w:pPr>
                <w:r w:rsidRPr="00BE2CA2">
                  <w:rPr>
                    <w:rFonts w:ascii="Calibri Light" w:hAnsi="Calibri Light" w:cs="ArialMT"/>
                    <w:sz w:val="24"/>
                    <w:szCs w:val="24"/>
                  </w:rPr>
                  <w:t>Maladministration</w:t>
                </w:r>
                <w:r w:rsidR="008164E8">
                  <w:rPr>
                    <w:rFonts w:ascii="Calibri Light" w:hAnsi="Calibri Light" w:cs="ArialMT"/>
                    <w:sz w:val="24"/>
                    <w:szCs w:val="24"/>
                  </w:rPr>
                  <w:t xml:space="preserve"> and Service Failure</w:t>
                </w:r>
              </w:p>
            </w:tc>
            <w:tc>
              <w:tcPr>
                <w:tcW w:w="3253" w:type="dxa"/>
              </w:tcPr>
              <w:p w14:paraId="217D71F0" w14:textId="7F797EC5" w:rsidR="00BE2CA2" w:rsidRPr="00BE2CA2" w:rsidRDefault="00BE2CA2" w:rsidP="00BE2CA2">
                <w:pPr>
                  <w:rPr>
                    <w:rFonts w:ascii="Calibri Light" w:hAnsi="Calibri Light" w:cs="Calibri Light"/>
                    <w:sz w:val="24"/>
                    <w:szCs w:val="24"/>
                  </w:rPr>
                </w:pPr>
                <w:r w:rsidRPr="00BE2CA2">
                  <w:rPr>
                    <w:rFonts w:ascii="Calibri Light" w:hAnsi="Calibri Light" w:cs="Calibri Light"/>
                    <w:sz w:val="24"/>
                    <w:szCs w:val="24"/>
                  </w:rPr>
                  <w:t>It was ordered to issue a follow up letter apologising for the failings and ordered to pay £300.00</w:t>
                </w:r>
                <w:r w:rsidR="00261C32">
                  <w:rPr>
                    <w:rFonts w:ascii="Calibri Light" w:hAnsi="Calibri Light" w:cs="Calibri Light"/>
                    <w:sz w:val="24"/>
                    <w:szCs w:val="24"/>
                  </w:rPr>
                  <w:t xml:space="preserve"> (</w:t>
                </w:r>
                <w:r w:rsidRPr="00BE2CA2">
                  <w:rPr>
                    <w:rFonts w:ascii="Calibri Light" w:hAnsi="Calibri Light" w:cs="Calibri Light"/>
                    <w:sz w:val="24"/>
                    <w:szCs w:val="24"/>
                  </w:rPr>
                  <w:t>£250</w:t>
                </w:r>
                <w:r w:rsidR="00261C32">
                  <w:rPr>
                    <w:rFonts w:ascii="Calibri Light" w:hAnsi="Calibri Light" w:cs="Calibri Light"/>
                    <w:sz w:val="24"/>
                    <w:szCs w:val="24"/>
                  </w:rPr>
                  <w:t xml:space="preserve"> for</w:t>
                </w:r>
                <w:r w:rsidRPr="00BE2CA2">
                  <w:rPr>
                    <w:rFonts w:ascii="Calibri Light" w:hAnsi="Calibri Light" w:cs="Calibri Light"/>
                    <w:sz w:val="24"/>
                    <w:szCs w:val="24"/>
                  </w:rPr>
                  <w:t xml:space="preserve"> delays in plaster work and £50 handling of reports to damage to his car</w:t>
                </w:r>
                <w:r w:rsidR="00261C32">
                  <w:rPr>
                    <w:rFonts w:ascii="Calibri Light" w:hAnsi="Calibri Light" w:cs="Calibri Light"/>
                    <w:sz w:val="24"/>
                    <w:szCs w:val="24"/>
                  </w:rPr>
                  <w:t>)</w:t>
                </w:r>
                <w:r w:rsidRPr="00BE2CA2">
                  <w:rPr>
                    <w:rFonts w:ascii="Calibri Light" w:hAnsi="Calibri Light" w:cs="Calibri Light"/>
                    <w:sz w:val="24"/>
                    <w:szCs w:val="24"/>
                  </w:rPr>
                  <w:t>.</w:t>
                </w:r>
              </w:p>
            </w:tc>
          </w:tr>
        </w:tbl>
        <w:p w14:paraId="09E19455" w14:textId="77777777" w:rsidR="00056BD2" w:rsidRDefault="00056BD2" w:rsidP="00B91015">
          <w:pPr>
            <w:autoSpaceDE w:val="0"/>
            <w:autoSpaceDN w:val="0"/>
            <w:adjustRightInd w:val="0"/>
            <w:rPr>
              <w:rFonts w:ascii="Calibri Light" w:hAnsi="Calibri Light" w:cs="ArialMT"/>
              <w:color w:val="FF0000"/>
              <w:sz w:val="24"/>
              <w:szCs w:val="24"/>
            </w:rPr>
          </w:pPr>
        </w:p>
        <w:p w14:paraId="15E54877" w14:textId="77777777" w:rsidR="00A925A1" w:rsidRDefault="00A925A1" w:rsidP="00B91015">
          <w:pPr>
            <w:autoSpaceDE w:val="0"/>
            <w:autoSpaceDN w:val="0"/>
            <w:adjustRightInd w:val="0"/>
            <w:rPr>
              <w:rFonts w:ascii="Calibri Light" w:hAnsi="Calibri Light" w:cs="ArialMT"/>
              <w:color w:val="FF0000"/>
              <w:sz w:val="24"/>
              <w:szCs w:val="24"/>
            </w:rPr>
          </w:pPr>
        </w:p>
        <w:p w14:paraId="6FFDB3E3" w14:textId="15902601" w:rsidR="00AA5947" w:rsidRPr="00F97EBC" w:rsidRDefault="00AA5947" w:rsidP="005A6567">
          <w:pPr>
            <w:widowControl w:val="0"/>
            <w:jc w:val="both"/>
            <w:rPr>
              <w:rFonts w:ascii="Calibri" w:hAnsi="Calibri"/>
              <w:b/>
              <w:sz w:val="24"/>
              <w:szCs w:val="24"/>
              <w:u w:val="single"/>
            </w:rPr>
          </w:pPr>
          <w:r w:rsidRPr="00F97EBC">
            <w:rPr>
              <w:rFonts w:ascii="Calibri" w:hAnsi="Calibri"/>
              <w:b/>
              <w:sz w:val="24"/>
              <w:szCs w:val="24"/>
              <w:u w:val="single"/>
            </w:rPr>
            <w:t>Full Investigation – Awaiting Determination</w:t>
          </w:r>
          <w:r w:rsidR="00A82104" w:rsidRPr="00F97EBC">
            <w:rPr>
              <w:rFonts w:ascii="Calibri" w:hAnsi="Calibri"/>
              <w:b/>
              <w:sz w:val="24"/>
              <w:szCs w:val="24"/>
              <w:u w:val="single"/>
            </w:rPr>
            <w:t xml:space="preserve"> or further clarification</w:t>
          </w:r>
        </w:p>
        <w:p w14:paraId="4FCFC137" w14:textId="77777777" w:rsidR="003B042D" w:rsidRPr="00DF2518" w:rsidRDefault="003B042D" w:rsidP="005A6567">
          <w:pPr>
            <w:autoSpaceDE w:val="0"/>
            <w:autoSpaceDN w:val="0"/>
            <w:adjustRightInd w:val="0"/>
            <w:jc w:val="both"/>
            <w:rPr>
              <w:rFonts w:ascii="Calibri Light" w:hAnsi="Calibri Light" w:cs="ArialMT"/>
              <w:sz w:val="24"/>
              <w:szCs w:val="24"/>
            </w:rPr>
          </w:pPr>
        </w:p>
        <w:p w14:paraId="5CCF741F" w14:textId="77F32C5E" w:rsidR="003B042D" w:rsidRPr="00DF2518" w:rsidRDefault="003B042D" w:rsidP="005A6567">
          <w:pPr>
            <w:autoSpaceDE w:val="0"/>
            <w:autoSpaceDN w:val="0"/>
            <w:adjustRightInd w:val="0"/>
            <w:jc w:val="both"/>
            <w:rPr>
              <w:rFonts w:ascii="Calibri Light" w:hAnsi="Calibri Light" w:cs="ArialMT"/>
              <w:sz w:val="24"/>
              <w:szCs w:val="24"/>
            </w:rPr>
          </w:pPr>
          <w:r w:rsidRPr="00F97EBC">
            <w:rPr>
              <w:rFonts w:ascii="Calibri Light" w:hAnsi="Calibri Light" w:cs="ArialMT"/>
              <w:b/>
              <w:bCs/>
              <w:sz w:val="24"/>
              <w:szCs w:val="24"/>
            </w:rPr>
            <w:t>CUS-8270</w:t>
          </w:r>
          <w:r w:rsidRPr="00DF2518">
            <w:rPr>
              <w:rFonts w:ascii="Calibri Light" w:hAnsi="Calibri Light" w:cs="ArialMT"/>
              <w:sz w:val="24"/>
              <w:szCs w:val="24"/>
            </w:rPr>
            <w:t xml:space="preserve"> – </w:t>
          </w:r>
          <w:r w:rsidR="00FC6986">
            <w:rPr>
              <w:rFonts w:ascii="Calibri Light" w:hAnsi="Calibri Light" w:cs="ArialMT"/>
              <w:sz w:val="24"/>
              <w:szCs w:val="24"/>
            </w:rPr>
            <w:t>T</w:t>
          </w:r>
          <w:r w:rsidRPr="00DF2518">
            <w:rPr>
              <w:rFonts w:ascii="Calibri Light" w:hAnsi="Calibri Light" w:cs="ArialMT"/>
              <w:sz w:val="24"/>
              <w:szCs w:val="24"/>
            </w:rPr>
            <w:t xml:space="preserve">he customer is unhappy with the handling of </w:t>
          </w:r>
          <w:r w:rsidR="00FC6986">
            <w:rPr>
              <w:rFonts w:ascii="Calibri Light" w:hAnsi="Calibri Light" w:cs="ArialMT"/>
              <w:sz w:val="24"/>
              <w:szCs w:val="24"/>
            </w:rPr>
            <w:t>roof replacement.</w:t>
          </w:r>
          <w:r w:rsidRPr="00DF2518">
            <w:rPr>
              <w:rFonts w:ascii="Calibri Light" w:hAnsi="Calibri Light" w:cs="ArialMT"/>
              <w:sz w:val="24"/>
              <w:szCs w:val="24"/>
            </w:rPr>
            <w:t xml:space="preserve"> </w:t>
          </w:r>
          <w:r w:rsidR="00FC6986">
            <w:rPr>
              <w:rFonts w:ascii="Calibri Light" w:hAnsi="Calibri Light" w:cs="ArialMT"/>
              <w:sz w:val="24"/>
              <w:szCs w:val="24"/>
            </w:rPr>
            <w:t xml:space="preserve">The </w:t>
          </w:r>
          <w:r w:rsidRPr="00DF2518">
            <w:rPr>
              <w:rFonts w:ascii="Calibri Light" w:hAnsi="Calibri Light" w:cs="ArialMT"/>
              <w:sz w:val="24"/>
              <w:szCs w:val="24"/>
            </w:rPr>
            <w:t xml:space="preserve">complaint was not upheld at both stages. All the requested information was sent to the Ombudsman </w:t>
          </w:r>
          <w:r w:rsidR="00FC6986">
            <w:rPr>
              <w:rFonts w:ascii="Calibri Light" w:hAnsi="Calibri Light" w:cs="ArialMT"/>
              <w:sz w:val="24"/>
              <w:szCs w:val="24"/>
            </w:rPr>
            <w:t>for</w:t>
          </w:r>
          <w:r w:rsidRPr="00DF2518">
            <w:rPr>
              <w:rFonts w:ascii="Calibri Light" w:hAnsi="Calibri Light" w:cs="ArialMT"/>
              <w:sz w:val="24"/>
              <w:szCs w:val="24"/>
            </w:rPr>
            <w:t xml:space="preserve"> review in July 2023, we await the outcome.</w:t>
          </w:r>
        </w:p>
        <w:p w14:paraId="3373CC2A" w14:textId="77777777" w:rsidR="003B042D" w:rsidRPr="00DF2518" w:rsidRDefault="003B042D" w:rsidP="005A6567">
          <w:pPr>
            <w:autoSpaceDE w:val="0"/>
            <w:autoSpaceDN w:val="0"/>
            <w:adjustRightInd w:val="0"/>
            <w:jc w:val="both"/>
            <w:rPr>
              <w:rFonts w:ascii="Calibri Light" w:hAnsi="Calibri Light" w:cs="ArialMT"/>
              <w:sz w:val="24"/>
              <w:szCs w:val="24"/>
            </w:rPr>
          </w:pPr>
        </w:p>
        <w:p w14:paraId="4229DA28" w14:textId="2D0AE1EB" w:rsidR="005F5CBF" w:rsidRPr="00DF2518" w:rsidRDefault="008D2524" w:rsidP="005A6567">
          <w:pPr>
            <w:autoSpaceDE w:val="0"/>
            <w:autoSpaceDN w:val="0"/>
            <w:adjustRightInd w:val="0"/>
            <w:jc w:val="both"/>
            <w:rPr>
              <w:rFonts w:ascii="Calibri Light" w:hAnsi="Calibri Light" w:cs="ArialMT"/>
              <w:sz w:val="24"/>
              <w:szCs w:val="24"/>
            </w:rPr>
          </w:pPr>
          <w:r w:rsidRPr="00F97EBC">
            <w:rPr>
              <w:rFonts w:ascii="Calibri Light" w:hAnsi="Calibri Light" w:cs="ArialMT"/>
              <w:b/>
              <w:bCs/>
              <w:sz w:val="24"/>
              <w:szCs w:val="24"/>
            </w:rPr>
            <w:t>APP-8628</w:t>
          </w:r>
          <w:r w:rsidR="003B042D" w:rsidRPr="00DF2518">
            <w:rPr>
              <w:rFonts w:ascii="Calibri Light" w:hAnsi="Calibri Light" w:cs="ArialMT"/>
              <w:sz w:val="24"/>
              <w:szCs w:val="24"/>
            </w:rPr>
            <w:t xml:space="preserve"> – </w:t>
          </w:r>
          <w:r w:rsidR="00FC6986">
            <w:rPr>
              <w:rFonts w:ascii="Calibri Light" w:hAnsi="Calibri Light" w:cs="ArialMT"/>
              <w:sz w:val="24"/>
              <w:szCs w:val="24"/>
            </w:rPr>
            <w:t>T</w:t>
          </w:r>
          <w:r w:rsidR="003B042D" w:rsidRPr="00DF2518">
            <w:rPr>
              <w:rFonts w:ascii="Calibri Light" w:hAnsi="Calibri Light" w:cs="ArialMT"/>
              <w:sz w:val="24"/>
              <w:szCs w:val="24"/>
            </w:rPr>
            <w:t>he customer is unhappy</w:t>
          </w:r>
          <w:r w:rsidR="00FC6986">
            <w:rPr>
              <w:rFonts w:ascii="Calibri Light" w:hAnsi="Calibri Light" w:cs="ArialMT"/>
              <w:sz w:val="24"/>
              <w:szCs w:val="24"/>
            </w:rPr>
            <w:t>,</w:t>
          </w:r>
          <w:r w:rsidR="003B042D" w:rsidRPr="00DF2518">
            <w:rPr>
              <w:rFonts w:ascii="Calibri Light" w:hAnsi="Calibri Light" w:cs="ArialMT"/>
              <w:sz w:val="24"/>
              <w:szCs w:val="24"/>
            </w:rPr>
            <w:t xml:space="preserve"> that during unprecedented weather</w:t>
          </w:r>
          <w:r w:rsidR="00080897">
            <w:rPr>
              <w:rFonts w:ascii="Calibri Light" w:hAnsi="Calibri Light" w:cs="ArialMT"/>
              <w:sz w:val="24"/>
              <w:szCs w:val="24"/>
            </w:rPr>
            <w:t>,</w:t>
          </w:r>
          <w:r w:rsidR="003B042D" w:rsidRPr="00DF2518">
            <w:rPr>
              <w:rFonts w:ascii="Calibri Light" w:hAnsi="Calibri Light" w:cs="ArialMT"/>
              <w:sz w:val="24"/>
              <w:szCs w:val="24"/>
            </w:rPr>
            <w:t xml:space="preserve"> pipes froze in </w:t>
          </w:r>
          <w:r w:rsidR="00FC6986">
            <w:rPr>
              <w:rFonts w:ascii="Calibri Light" w:hAnsi="Calibri Light" w:cs="ArialMT"/>
              <w:sz w:val="24"/>
              <w:szCs w:val="24"/>
            </w:rPr>
            <w:t>the customers loft</w:t>
          </w:r>
          <w:r w:rsidR="003B042D" w:rsidRPr="00DF2518">
            <w:rPr>
              <w:rFonts w:ascii="Calibri Light" w:hAnsi="Calibri Light" w:cs="ArialMT"/>
              <w:sz w:val="24"/>
              <w:szCs w:val="24"/>
            </w:rPr>
            <w:t xml:space="preserve"> causing them to </w:t>
          </w:r>
          <w:r w:rsidR="00FC6986" w:rsidRPr="00DF2518">
            <w:rPr>
              <w:rFonts w:ascii="Calibri Light" w:hAnsi="Calibri Light" w:cs="ArialMT"/>
              <w:sz w:val="24"/>
              <w:szCs w:val="24"/>
            </w:rPr>
            <w:t>burst. This</w:t>
          </w:r>
          <w:r w:rsidR="00FC6986">
            <w:rPr>
              <w:rFonts w:ascii="Calibri Light" w:hAnsi="Calibri Light" w:cs="ArialMT"/>
              <w:sz w:val="24"/>
              <w:szCs w:val="24"/>
            </w:rPr>
            <w:t xml:space="preserve"> resulted in</w:t>
          </w:r>
          <w:r w:rsidR="003B042D" w:rsidRPr="00DF2518">
            <w:rPr>
              <w:rFonts w:ascii="Calibri Light" w:hAnsi="Calibri Light" w:cs="ArialMT"/>
              <w:sz w:val="24"/>
              <w:szCs w:val="24"/>
            </w:rPr>
            <w:t xml:space="preserve"> major damage to </w:t>
          </w:r>
          <w:r w:rsidR="00FC6986">
            <w:rPr>
              <w:rFonts w:ascii="Calibri Light" w:hAnsi="Calibri Light" w:cs="ArialMT"/>
              <w:sz w:val="24"/>
              <w:szCs w:val="24"/>
            </w:rPr>
            <w:t>the customers belongings</w:t>
          </w:r>
          <w:r w:rsidR="003B042D" w:rsidRPr="00DF2518">
            <w:rPr>
              <w:rFonts w:ascii="Calibri Light" w:hAnsi="Calibri Light" w:cs="ArialMT"/>
              <w:sz w:val="24"/>
              <w:szCs w:val="24"/>
            </w:rPr>
            <w:t xml:space="preserve"> and </w:t>
          </w:r>
          <w:r w:rsidR="00FC6986" w:rsidRPr="00DF2518">
            <w:rPr>
              <w:rFonts w:ascii="Calibri Light" w:hAnsi="Calibri Light" w:cs="ArialMT"/>
              <w:sz w:val="24"/>
              <w:szCs w:val="24"/>
            </w:rPr>
            <w:t>property. The</w:t>
          </w:r>
          <w:r w:rsidR="00FC6986">
            <w:rPr>
              <w:rFonts w:ascii="Calibri Light" w:hAnsi="Calibri Light" w:cs="ArialMT"/>
              <w:sz w:val="24"/>
              <w:szCs w:val="24"/>
            </w:rPr>
            <w:t xml:space="preserve"> customer is requesting </w:t>
          </w:r>
          <w:r w:rsidR="003B042D" w:rsidRPr="00DF2518">
            <w:rPr>
              <w:rFonts w:ascii="Calibri Light" w:hAnsi="Calibri Light" w:cs="ArialMT"/>
              <w:sz w:val="24"/>
              <w:szCs w:val="24"/>
            </w:rPr>
            <w:t>OVH pay</w:t>
          </w:r>
          <w:r w:rsidR="00FC6986">
            <w:rPr>
              <w:rFonts w:ascii="Calibri Light" w:hAnsi="Calibri Light" w:cs="ArialMT"/>
              <w:sz w:val="24"/>
              <w:szCs w:val="24"/>
            </w:rPr>
            <w:t xml:space="preserve"> to replace</w:t>
          </w:r>
          <w:r w:rsidR="003B042D" w:rsidRPr="00DF2518">
            <w:rPr>
              <w:rFonts w:ascii="Calibri Light" w:hAnsi="Calibri Light" w:cs="ArialMT"/>
              <w:sz w:val="24"/>
              <w:szCs w:val="24"/>
            </w:rPr>
            <w:t xml:space="preserve"> </w:t>
          </w:r>
          <w:r w:rsidR="00FC6986">
            <w:rPr>
              <w:rFonts w:ascii="Calibri Light" w:hAnsi="Calibri Light" w:cs="ArialMT"/>
              <w:sz w:val="24"/>
              <w:szCs w:val="24"/>
            </w:rPr>
            <w:t>the</w:t>
          </w:r>
          <w:r w:rsidR="009B71E1">
            <w:rPr>
              <w:rFonts w:ascii="Calibri Light" w:hAnsi="Calibri Light" w:cs="ArialMT"/>
              <w:sz w:val="24"/>
              <w:szCs w:val="24"/>
            </w:rPr>
            <w:t xml:space="preserve"> damaged</w:t>
          </w:r>
          <w:r w:rsidR="003B042D" w:rsidRPr="00DF2518">
            <w:rPr>
              <w:rFonts w:ascii="Calibri Light" w:hAnsi="Calibri Light" w:cs="ArialMT"/>
              <w:sz w:val="24"/>
              <w:szCs w:val="24"/>
            </w:rPr>
            <w:t xml:space="preserve"> belongings. At both stage 1 and 2 </w:t>
          </w:r>
          <w:r w:rsidR="00FC6986">
            <w:rPr>
              <w:rFonts w:ascii="Calibri Light" w:hAnsi="Calibri Light" w:cs="ArialMT"/>
              <w:sz w:val="24"/>
              <w:szCs w:val="24"/>
            </w:rPr>
            <w:t xml:space="preserve">the </w:t>
          </w:r>
          <w:r w:rsidR="003B042D" w:rsidRPr="00DF2518">
            <w:rPr>
              <w:rFonts w:ascii="Calibri Light" w:hAnsi="Calibri Light" w:cs="ArialMT"/>
              <w:sz w:val="24"/>
              <w:szCs w:val="24"/>
            </w:rPr>
            <w:t xml:space="preserve">appeal was not upheld, and </w:t>
          </w:r>
          <w:r w:rsidR="00FC6986">
            <w:rPr>
              <w:rFonts w:ascii="Calibri Light" w:hAnsi="Calibri Light" w:cs="ArialMT"/>
              <w:sz w:val="24"/>
              <w:szCs w:val="24"/>
            </w:rPr>
            <w:t>the customer</w:t>
          </w:r>
          <w:r w:rsidR="003B042D" w:rsidRPr="00DF2518">
            <w:rPr>
              <w:rFonts w:ascii="Calibri Light" w:hAnsi="Calibri Light" w:cs="ArialMT"/>
              <w:sz w:val="24"/>
              <w:szCs w:val="24"/>
            </w:rPr>
            <w:t xml:space="preserve"> was advised to claim on </w:t>
          </w:r>
          <w:r w:rsidR="00FC6986">
            <w:rPr>
              <w:rFonts w:ascii="Calibri Light" w:hAnsi="Calibri Light" w:cs="ArialMT"/>
              <w:sz w:val="24"/>
              <w:szCs w:val="24"/>
            </w:rPr>
            <w:t>their Home</w:t>
          </w:r>
          <w:r w:rsidR="003B042D" w:rsidRPr="00DF2518">
            <w:rPr>
              <w:rFonts w:ascii="Calibri Light" w:hAnsi="Calibri Light" w:cs="ArialMT"/>
              <w:sz w:val="24"/>
              <w:szCs w:val="24"/>
            </w:rPr>
            <w:t xml:space="preserve"> </w:t>
          </w:r>
          <w:r w:rsidR="00FC6986">
            <w:rPr>
              <w:rFonts w:ascii="Calibri Light" w:hAnsi="Calibri Light" w:cs="ArialMT"/>
              <w:sz w:val="24"/>
              <w:szCs w:val="24"/>
            </w:rPr>
            <w:t>C</w:t>
          </w:r>
          <w:r w:rsidR="003B042D" w:rsidRPr="00DF2518">
            <w:rPr>
              <w:rFonts w:ascii="Calibri Light" w:hAnsi="Calibri Light" w:cs="ArialMT"/>
              <w:sz w:val="24"/>
              <w:szCs w:val="24"/>
            </w:rPr>
            <w:t>ontent</w:t>
          </w:r>
          <w:r w:rsidR="00FC6986">
            <w:rPr>
              <w:rFonts w:ascii="Calibri Light" w:hAnsi="Calibri Light" w:cs="ArialMT"/>
              <w:sz w:val="24"/>
              <w:szCs w:val="24"/>
            </w:rPr>
            <w:t>s</w:t>
          </w:r>
          <w:r w:rsidR="003B042D" w:rsidRPr="00DF2518">
            <w:rPr>
              <w:rFonts w:ascii="Calibri Light" w:hAnsi="Calibri Light" w:cs="ArialMT"/>
              <w:sz w:val="24"/>
              <w:szCs w:val="24"/>
            </w:rPr>
            <w:t xml:space="preserve"> </w:t>
          </w:r>
          <w:r w:rsidR="00FC6986">
            <w:rPr>
              <w:rFonts w:ascii="Calibri Light" w:hAnsi="Calibri Light" w:cs="ArialMT"/>
              <w:sz w:val="24"/>
              <w:szCs w:val="24"/>
            </w:rPr>
            <w:t>I</w:t>
          </w:r>
          <w:r w:rsidR="003B042D" w:rsidRPr="00DF2518">
            <w:rPr>
              <w:rFonts w:ascii="Calibri Light" w:hAnsi="Calibri Light" w:cs="ArialMT"/>
              <w:sz w:val="24"/>
              <w:szCs w:val="24"/>
            </w:rPr>
            <w:t>nsurance</w:t>
          </w:r>
          <w:r w:rsidR="00FC6986">
            <w:rPr>
              <w:rFonts w:ascii="Calibri Light" w:hAnsi="Calibri Light" w:cs="ArialMT"/>
              <w:sz w:val="24"/>
              <w:szCs w:val="24"/>
            </w:rPr>
            <w:t xml:space="preserve"> policy</w:t>
          </w:r>
          <w:r w:rsidR="003B042D" w:rsidRPr="00DF2518">
            <w:rPr>
              <w:rFonts w:ascii="Calibri Light" w:hAnsi="Calibri Light" w:cs="ArialMT"/>
              <w:sz w:val="24"/>
              <w:szCs w:val="24"/>
            </w:rPr>
            <w:t xml:space="preserve">. </w:t>
          </w:r>
          <w:r w:rsidR="00FC6986">
            <w:rPr>
              <w:rFonts w:ascii="Calibri Light" w:hAnsi="Calibri Light" w:cs="ArialMT"/>
              <w:sz w:val="24"/>
              <w:szCs w:val="24"/>
            </w:rPr>
            <w:t>The</w:t>
          </w:r>
          <w:r w:rsidR="003B042D" w:rsidRPr="00DF2518">
            <w:rPr>
              <w:rFonts w:ascii="Calibri Light" w:hAnsi="Calibri Light" w:cs="ArialMT"/>
              <w:sz w:val="24"/>
              <w:szCs w:val="24"/>
            </w:rPr>
            <w:t xml:space="preserve"> requested information was sent to the Ombudsman to review in October 2023, we await the outcome.</w:t>
          </w:r>
        </w:p>
        <w:p w14:paraId="02E42AF8" w14:textId="77777777" w:rsidR="003B042D" w:rsidRPr="00DF2518" w:rsidRDefault="003B042D" w:rsidP="005A6567">
          <w:pPr>
            <w:autoSpaceDE w:val="0"/>
            <w:autoSpaceDN w:val="0"/>
            <w:adjustRightInd w:val="0"/>
            <w:jc w:val="both"/>
            <w:rPr>
              <w:rFonts w:ascii="Calibri Light" w:hAnsi="Calibri Light" w:cs="ArialMT"/>
              <w:sz w:val="24"/>
              <w:szCs w:val="24"/>
            </w:rPr>
          </w:pPr>
        </w:p>
        <w:p w14:paraId="39AA8C8D" w14:textId="31640C8F" w:rsidR="009C345C" w:rsidRPr="00DF2518" w:rsidRDefault="008D2524" w:rsidP="005A6567">
          <w:pPr>
            <w:autoSpaceDE w:val="0"/>
            <w:autoSpaceDN w:val="0"/>
            <w:adjustRightInd w:val="0"/>
            <w:jc w:val="both"/>
            <w:rPr>
              <w:rFonts w:ascii="Calibri Light" w:hAnsi="Calibri Light" w:cs="ArialMT"/>
              <w:sz w:val="24"/>
              <w:szCs w:val="24"/>
            </w:rPr>
          </w:pPr>
          <w:r w:rsidRPr="00F97EBC">
            <w:rPr>
              <w:rFonts w:ascii="Calibri Light" w:hAnsi="Calibri Light" w:cs="ArialMT"/>
              <w:b/>
              <w:bCs/>
              <w:sz w:val="24"/>
              <w:szCs w:val="24"/>
            </w:rPr>
            <w:t>CUS-7822</w:t>
          </w:r>
          <w:r w:rsidR="003B042D" w:rsidRPr="00DF2518">
            <w:rPr>
              <w:rFonts w:ascii="Calibri Light" w:hAnsi="Calibri Light" w:cs="ArialMT"/>
              <w:sz w:val="24"/>
              <w:szCs w:val="24"/>
            </w:rPr>
            <w:t xml:space="preserve"> – </w:t>
          </w:r>
          <w:r w:rsidR="00FC6986">
            <w:rPr>
              <w:rFonts w:ascii="Calibri Light" w:hAnsi="Calibri Light" w:cs="ArialMT"/>
              <w:sz w:val="24"/>
              <w:szCs w:val="24"/>
            </w:rPr>
            <w:t>T</w:t>
          </w:r>
          <w:r w:rsidR="003B042D" w:rsidRPr="00DF2518">
            <w:rPr>
              <w:rFonts w:ascii="Calibri Light" w:hAnsi="Calibri Light" w:cs="ArialMT"/>
              <w:sz w:val="24"/>
              <w:szCs w:val="24"/>
            </w:rPr>
            <w:t xml:space="preserve">he customer is unhappy with the handling of </w:t>
          </w:r>
          <w:r w:rsidR="00FC6986">
            <w:rPr>
              <w:rFonts w:ascii="Calibri Light" w:hAnsi="Calibri Light" w:cs="ArialMT"/>
              <w:sz w:val="24"/>
              <w:szCs w:val="24"/>
            </w:rPr>
            <w:t>their</w:t>
          </w:r>
          <w:r w:rsidR="003B042D" w:rsidRPr="00DF2518">
            <w:rPr>
              <w:rFonts w:ascii="Calibri Light" w:hAnsi="Calibri Light" w:cs="ArialMT"/>
              <w:sz w:val="24"/>
              <w:szCs w:val="24"/>
            </w:rPr>
            <w:t xml:space="preserve"> </w:t>
          </w:r>
          <w:r w:rsidR="00FC6986">
            <w:rPr>
              <w:rFonts w:ascii="Calibri Light" w:hAnsi="Calibri Light" w:cs="ArialMT"/>
              <w:sz w:val="24"/>
              <w:szCs w:val="24"/>
            </w:rPr>
            <w:t>R</w:t>
          </w:r>
          <w:r w:rsidR="003B042D" w:rsidRPr="00DF2518">
            <w:rPr>
              <w:rFonts w:ascii="Calibri Light" w:hAnsi="Calibri Light" w:cs="ArialMT"/>
              <w:sz w:val="24"/>
              <w:szCs w:val="24"/>
            </w:rPr>
            <w:t xml:space="preserve">ight to </w:t>
          </w:r>
          <w:r w:rsidR="00FC6986">
            <w:rPr>
              <w:rFonts w:ascii="Calibri Light" w:hAnsi="Calibri Light" w:cs="ArialMT"/>
              <w:sz w:val="24"/>
              <w:szCs w:val="24"/>
            </w:rPr>
            <w:t>A</w:t>
          </w:r>
          <w:r w:rsidR="003B042D" w:rsidRPr="00DF2518">
            <w:rPr>
              <w:rFonts w:ascii="Calibri Light" w:hAnsi="Calibri Light" w:cs="ArialMT"/>
              <w:sz w:val="24"/>
              <w:szCs w:val="24"/>
            </w:rPr>
            <w:t xml:space="preserve">cquire </w:t>
          </w:r>
          <w:r w:rsidR="00FC6986">
            <w:rPr>
              <w:rFonts w:ascii="Calibri Light" w:hAnsi="Calibri Light" w:cs="ArialMT"/>
              <w:sz w:val="24"/>
              <w:szCs w:val="24"/>
            </w:rPr>
            <w:t>A</w:t>
          </w:r>
          <w:r w:rsidR="003B042D" w:rsidRPr="00DF2518">
            <w:rPr>
              <w:rFonts w:ascii="Calibri Light" w:hAnsi="Calibri Light" w:cs="ArialMT"/>
              <w:sz w:val="24"/>
              <w:szCs w:val="24"/>
            </w:rPr>
            <w:t xml:space="preserve">pplication. </w:t>
          </w:r>
          <w:r w:rsidR="00FC6986">
            <w:rPr>
              <w:rFonts w:ascii="Calibri Light" w:hAnsi="Calibri Light" w:cs="ArialMT"/>
              <w:sz w:val="24"/>
              <w:szCs w:val="24"/>
            </w:rPr>
            <w:t>This</w:t>
          </w:r>
          <w:r w:rsidR="009C345C" w:rsidRPr="00DF2518">
            <w:rPr>
              <w:rFonts w:ascii="Calibri Light" w:hAnsi="Calibri Light" w:cs="ArialMT"/>
              <w:sz w:val="24"/>
              <w:szCs w:val="24"/>
            </w:rPr>
            <w:t xml:space="preserve"> complaint was not upheld at both stages. </w:t>
          </w:r>
          <w:r w:rsidR="009B71E1">
            <w:rPr>
              <w:rFonts w:ascii="Calibri Light" w:hAnsi="Calibri Light" w:cs="ArialMT"/>
              <w:sz w:val="24"/>
              <w:szCs w:val="24"/>
            </w:rPr>
            <w:t>The</w:t>
          </w:r>
          <w:r w:rsidR="009C345C" w:rsidRPr="00DF2518">
            <w:rPr>
              <w:rFonts w:ascii="Calibri Light" w:hAnsi="Calibri Light" w:cs="ArialMT"/>
              <w:sz w:val="24"/>
              <w:szCs w:val="24"/>
            </w:rPr>
            <w:t xml:space="preserve"> requested information was sent to the Ombudsman </w:t>
          </w:r>
          <w:r w:rsidR="009B71E1">
            <w:rPr>
              <w:rFonts w:ascii="Calibri Light" w:hAnsi="Calibri Light" w:cs="ArialMT"/>
              <w:sz w:val="24"/>
              <w:szCs w:val="24"/>
            </w:rPr>
            <w:t>for</w:t>
          </w:r>
          <w:r w:rsidR="009C345C" w:rsidRPr="00DF2518">
            <w:rPr>
              <w:rFonts w:ascii="Calibri Light" w:hAnsi="Calibri Light" w:cs="ArialMT"/>
              <w:sz w:val="24"/>
              <w:szCs w:val="24"/>
            </w:rPr>
            <w:t xml:space="preserve"> review in December 2023, we await the outcome.</w:t>
          </w:r>
        </w:p>
        <w:p w14:paraId="1DDE406C" w14:textId="5EDECA06" w:rsidR="008D2524" w:rsidRPr="00DF2518" w:rsidRDefault="008D2524" w:rsidP="005A6567">
          <w:pPr>
            <w:autoSpaceDE w:val="0"/>
            <w:autoSpaceDN w:val="0"/>
            <w:adjustRightInd w:val="0"/>
            <w:jc w:val="both"/>
            <w:rPr>
              <w:rFonts w:ascii="Calibri Light" w:hAnsi="Calibri Light" w:cs="ArialMT"/>
              <w:sz w:val="24"/>
              <w:szCs w:val="24"/>
            </w:rPr>
          </w:pPr>
        </w:p>
        <w:p w14:paraId="0CE4CA88" w14:textId="1DEA3FA3" w:rsidR="008D2524" w:rsidRPr="00DF2518" w:rsidRDefault="008D2524" w:rsidP="005A6567">
          <w:pPr>
            <w:autoSpaceDE w:val="0"/>
            <w:autoSpaceDN w:val="0"/>
            <w:adjustRightInd w:val="0"/>
            <w:jc w:val="both"/>
            <w:rPr>
              <w:rFonts w:ascii="Calibri Light" w:hAnsi="Calibri Light" w:cs="ArialMT"/>
              <w:sz w:val="24"/>
              <w:szCs w:val="24"/>
            </w:rPr>
          </w:pPr>
          <w:r w:rsidRPr="00F97EBC">
            <w:rPr>
              <w:rFonts w:ascii="Calibri Light" w:hAnsi="Calibri Light" w:cs="ArialMT"/>
              <w:b/>
              <w:bCs/>
              <w:sz w:val="24"/>
              <w:szCs w:val="24"/>
            </w:rPr>
            <w:t>APP-9626</w:t>
          </w:r>
          <w:r w:rsidR="009C345C" w:rsidRPr="00DF2518">
            <w:rPr>
              <w:rFonts w:ascii="Calibri Light" w:hAnsi="Calibri Light" w:cs="ArialMT"/>
              <w:sz w:val="24"/>
              <w:szCs w:val="24"/>
            </w:rPr>
            <w:t xml:space="preserve"> – </w:t>
          </w:r>
          <w:r w:rsidR="009B71E1">
            <w:rPr>
              <w:rFonts w:ascii="Calibri Light" w:hAnsi="Calibri Light" w:cs="ArialMT"/>
              <w:sz w:val="24"/>
              <w:szCs w:val="24"/>
            </w:rPr>
            <w:t>T</w:t>
          </w:r>
          <w:r w:rsidR="009C345C" w:rsidRPr="00DF2518">
            <w:rPr>
              <w:rFonts w:ascii="Calibri Light" w:hAnsi="Calibri Light" w:cs="ArialMT"/>
              <w:sz w:val="24"/>
              <w:szCs w:val="24"/>
            </w:rPr>
            <w:t>he customer (Leaseholder) is unhappy with the decision to not replace</w:t>
          </w:r>
          <w:r w:rsidR="009B71E1">
            <w:rPr>
              <w:rFonts w:ascii="Calibri Light" w:hAnsi="Calibri Light" w:cs="ArialMT"/>
              <w:sz w:val="24"/>
              <w:szCs w:val="24"/>
            </w:rPr>
            <w:t xml:space="preserve"> their</w:t>
          </w:r>
          <w:r w:rsidR="009C345C" w:rsidRPr="00DF2518">
            <w:rPr>
              <w:rFonts w:ascii="Calibri Light" w:hAnsi="Calibri Light" w:cs="ArialMT"/>
              <w:sz w:val="24"/>
              <w:szCs w:val="24"/>
            </w:rPr>
            <w:t xml:space="preserve"> faulty windows. It was decided not to overturn the decision made</w:t>
          </w:r>
          <w:r w:rsidR="009B71E1">
            <w:rPr>
              <w:rFonts w:ascii="Calibri Light" w:hAnsi="Calibri Light" w:cs="ArialMT"/>
              <w:sz w:val="24"/>
              <w:szCs w:val="24"/>
            </w:rPr>
            <w:t>,</w:t>
          </w:r>
          <w:r w:rsidR="009C345C" w:rsidRPr="00DF2518">
            <w:rPr>
              <w:rFonts w:ascii="Calibri Light" w:hAnsi="Calibri Light" w:cs="ArialMT"/>
              <w:sz w:val="24"/>
              <w:szCs w:val="24"/>
            </w:rPr>
            <w:t xml:space="preserve"> that the windows are the Leaseholders responsibility</w:t>
          </w:r>
          <w:r w:rsidR="009B71E1">
            <w:rPr>
              <w:rFonts w:ascii="Calibri Light" w:hAnsi="Calibri Light" w:cs="ArialMT"/>
              <w:sz w:val="24"/>
              <w:szCs w:val="24"/>
            </w:rPr>
            <w:t xml:space="preserve">. </w:t>
          </w:r>
          <w:r w:rsidR="00ED3D2A">
            <w:rPr>
              <w:rFonts w:ascii="Calibri Light" w:hAnsi="Calibri Light" w:cs="ArialMT"/>
              <w:sz w:val="24"/>
              <w:szCs w:val="24"/>
            </w:rPr>
            <w:t>H</w:t>
          </w:r>
          <w:r w:rsidR="00ED3D2A" w:rsidRPr="00DF2518">
            <w:rPr>
              <w:rFonts w:ascii="Calibri Light" w:hAnsi="Calibri Light" w:cs="ArialMT"/>
              <w:sz w:val="24"/>
              <w:szCs w:val="24"/>
            </w:rPr>
            <w:t>owever,</w:t>
          </w:r>
          <w:r w:rsidR="009C345C" w:rsidRPr="00DF2518">
            <w:rPr>
              <w:rFonts w:ascii="Calibri Light" w:hAnsi="Calibri Light" w:cs="ArialMT"/>
              <w:sz w:val="24"/>
              <w:szCs w:val="24"/>
            </w:rPr>
            <w:t xml:space="preserve"> as part of the </w:t>
          </w:r>
          <w:r w:rsidR="009B71E1" w:rsidRPr="00DF2518">
            <w:rPr>
              <w:rFonts w:ascii="Calibri Light" w:hAnsi="Calibri Light" w:cs="ArialMT"/>
              <w:sz w:val="24"/>
              <w:szCs w:val="24"/>
            </w:rPr>
            <w:t xml:space="preserve">appeal, </w:t>
          </w:r>
          <w:r w:rsidR="004A31F6">
            <w:rPr>
              <w:rFonts w:ascii="Calibri Light" w:hAnsi="Calibri Light" w:cs="ArialMT"/>
              <w:sz w:val="24"/>
              <w:szCs w:val="24"/>
            </w:rPr>
            <w:t xml:space="preserve">an appointment for a surveyor to attend was </w:t>
          </w:r>
          <w:r w:rsidR="005B5E94">
            <w:rPr>
              <w:rFonts w:ascii="Calibri Light" w:hAnsi="Calibri Light" w:cs="ArialMT"/>
              <w:sz w:val="24"/>
              <w:szCs w:val="24"/>
            </w:rPr>
            <w:t xml:space="preserve">offered to the customer to </w:t>
          </w:r>
          <w:r w:rsidR="00FB2A5A">
            <w:rPr>
              <w:rFonts w:ascii="Calibri Light" w:hAnsi="Calibri Light" w:cs="ArialMT"/>
              <w:sz w:val="24"/>
              <w:szCs w:val="24"/>
            </w:rPr>
            <w:t xml:space="preserve">help </w:t>
          </w:r>
          <w:r w:rsidR="005B5E94">
            <w:rPr>
              <w:rFonts w:ascii="Calibri Light" w:hAnsi="Calibri Light" w:cs="ArialMT"/>
              <w:sz w:val="24"/>
              <w:szCs w:val="24"/>
            </w:rPr>
            <w:t>identify an estimated</w:t>
          </w:r>
          <w:r w:rsidR="001C7288">
            <w:rPr>
              <w:rFonts w:ascii="Calibri Light" w:hAnsi="Calibri Light" w:cs="ArialMT"/>
              <w:sz w:val="24"/>
              <w:szCs w:val="24"/>
            </w:rPr>
            <w:t xml:space="preserve"> age and</w:t>
          </w:r>
          <w:r w:rsidR="005B5E94">
            <w:rPr>
              <w:rFonts w:ascii="Calibri Light" w:hAnsi="Calibri Light" w:cs="ArialMT"/>
              <w:sz w:val="24"/>
              <w:szCs w:val="24"/>
            </w:rPr>
            <w:t xml:space="preserve"> renewal period for the windows</w:t>
          </w:r>
          <w:r w:rsidR="00FB2A5A">
            <w:rPr>
              <w:rFonts w:ascii="Calibri Light" w:hAnsi="Calibri Light" w:cs="ArialMT"/>
              <w:sz w:val="24"/>
              <w:szCs w:val="24"/>
            </w:rPr>
            <w:t>, should th</w:t>
          </w:r>
          <w:r w:rsidR="001C7288">
            <w:rPr>
              <w:rFonts w:ascii="Calibri Light" w:hAnsi="Calibri Light" w:cs="ArialMT"/>
              <w:sz w:val="24"/>
              <w:szCs w:val="24"/>
            </w:rPr>
            <w:t>e Customer</w:t>
          </w:r>
          <w:r w:rsidR="00FB2A5A">
            <w:rPr>
              <w:rFonts w:ascii="Calibri Light" w:hAnsi="Calibri Light" w:cs="ArialMT"/>
              <w:sz w:val="24"/>
              <w:szCs w:val="24"/>
            </w:rPr>
            <w:t xml:space="preserve"> wish to budget for repair/replacement</w:t>
          </w:r>
          <w:r w:rsidR="005B5E94">
            <w:rPr>
              <w:rFonts w:ascii="Calibri Light" w:hAnsi="Calibri Light" w:cs="ArialMT"/>
              <w:sz w:val="24"/>
              <w:szCs w:val="24"/>
            </w:rPr>
            <w:t xml:space="preserve">. </w:t>
          </w:r>
          <w:r w:rsidR="009C345C" w:rsidRPr="00DF2518">
            <w:rPr>
              <w:rFonts w:ascii="Calibri Light" w:hAnsi="Calibri Light" w:cs="ArialMT"/>
              <w:sz w:val="24"/>
              <w:szCs w:val="24"/>
            </w:rPr>
            <w:t xml:space="preserve">All the requested information was sent to the Ombudsman </w:t>
          </w:r>
          <w:r w:rsidR="009B71E1">
            <w:rPr>
              <w:rFonts w:ascii="Calibri Light" w:hAnsi="Calibri Light" w:cs="ArialMT"/>
              <w:sz w:val="24"/>
              <w:szCs w:val="24"/>
            </w:rPr>
            <w:t>for</w:t>
          </w:r>
          <w:r w:rsidR="009C345C" w:rsidRPr="00DF2518">
            <w:rPr>
              <w:rFonts w:ascii="Calibri Light" w:hAnsi="Calibri Light" w:cs="ArialMT"/>
              <w:sz w:val="24"/>
              <w:szCs w:val="24"/>
            </w:rPr>
            <w:t xml:space="preserve"> review in April </w:t>
          </w:r>
          <w:r w:rsidR="009B71E1" w:rsidRPr="00DF2518">
            <w:rPr>
              <w:rFonts w:ascii="Calibri Light" w:hAnsi="Calibri Light" w:cs="ArialMT"/>
              <w:sz w:val="24"/>
              <w:szCs w:val="24"/>
            </w:rPr>
            <w:t>2024,</w:t>
          </w:r>
          <w:r w:rsidR="009C345C" w:rsidRPr="00DF2518">
            <w:rPr>
              <w:rFonts w:ascii="Calibri Light" w:hAnsi="Calibri Light" w:cs="ArialMT"/>
              <w:sz w:val="24"/>
              <w:szCs w:val="24"/>
            </w:rPr>
            <w:t xml:space="preserve"> we await the outcome.</w:t>
          </w:r>
        </w:p>
        <w:p w14:paraId="7234436E" w14:textId="77777777" w:rsidR="009C345C" w:rsidRPr="00DF2518" w:rsidRDefault="009C345C" w:rsidP="005A6567">
          <w:pPr>
            <w:autoSpaceDE w:val="0"/>
            <w:autoSpaceDN w:val="0"/>
            <w:adjustRightInd w:val="0"/>
            <w:jc w:val="both"/>
            <w:rPr>
              <w:rFonts w:ascii="Calibri Light" w:hAnsi="Calibri Light" w:cs="ArialMT"/>
              <w:sz w:val="24"/>
              <w:szCs w:val="24"/>
            </w:rPr>
          </w:pPr>
        </w:p>
        <w:p w14:paraId="4E19A2F5" w14:textId="7D9A56FC" w:rsidR="009C345C" w:rsidRPr="00DF2518" w:rsidRDefault="008D2524" w:rsidP="005A6567">
          <w:pPr>
            <w:autoSpaceDE w:val="0"/>
            <w:autoSpaceDN w:val="0"/>
            <w:adjustRightInd w:val="0"/>
            <w:jc w:val="both"/>
            <w:rPr>
              <w:rFonts w:ascii="Calibri Light" w:hAnsi="Calibri Light" w:cs="ArialMT"/>
              <w:sz w:val="24"/>
              <w:szCs w:val="24"/>
            </w:rPr>
          </w:pPr>
          <w:r w:rsidRPr="00F97EBC">
            <w:rPr>
              <w:rFonts w:ascii="Calibri Light" w:hAnsi="Calibri Light" w:cs="ArialMT"/>
              <w:b/>
              <w:bCs/>
              <w:sz w:val="24"/>
              <w:szCs w:val="24"/>
            </w:rPr>
            <w:t>CUS-9288</w:t>
          </w:r>
          <w:r w:rsidR="009C345C" w:rsidRPr="00DF2518">
            <w:rPr>
              <w:rFonts w:ascii="Calibri Light" w:hAnsi="Calibri Light" w:cs="ArialMT"/>
              <w:sz w:val="24"/>
              <w:szCs w:val="24"/>
            </w:rPr>
            <w:t xml:space="preserve"> – </w:t>
          </w:r>
          <w:r w:rsidR="009B71E1">
            <w:rPr>
              <w:rFonts w:ascii="Calibri Light" w:hAnsi="Calibri Light" w:cs="ArialMT"/>
              <w:sz w:val="24"/>
              <w:szCs w:val="24"/>
            </w:rPr>
            <w:t>T</w:t>
          </w:r>
          <w:r w:rsidR="009C345C" w:rsidRPr="00DF2518">
            <w:rPr>
              <w:rFonts w:ascii="Calibri Light" w:hAnsi="Calibri Light" w:cs="ArialMT"/>
              <w:sz w:val="24"/>
              <w:szCs w:val="24"/>
            </w:rPr>
            <w:t xml:space="preserve">he customer is unhappy with </w:t>
          </w:r>
          <w:r w:rsidR="009B71E1">
            <w:rPr>
              <w:rFonts w:ascii="Calibri Light" w:hAnsi="Calibri Light" w:cs="ArialMT"/>
              <w:sz w:val="24"/>
              <w:szCs w:val="24"/>
            </w:rPr>
            <w:t xml:space="preserve">their </w:t>
          </w:r>
          <w:r w:rsidR="009C345C" w:rsidRPr="00DF2518">
            <w:rPr>
              <w:rFonts w:ascii="Calibri Light" w:hAnsi="Calibri Light" w:cs="ArialMT"/>
              <w:sz w:val="24"/>
              <w:szCs w:val="24"/>
            </w:rPr>
            <w:t>garden. As a gesture</w:t>
          </w:r>
          <w:r w:rsidR="009B71E1">
            <w:rPr>
              <w:rFonts w:ascii="Calibri Light" w:hAnsi="Calibri Light" w:cs="ArialMT"/>
              <w:sz w:val="24"/>
              <w:szCs w:val="24"/>
            </w:rPr>
            <w:t xml:space="preserve"> of goodwill,</w:t>
          </w:r>
          <w:r w:rsidR="009C345C" w:rsidRPr="00DF2518">
            <w:rPr>
              <w:rFonts w:ascii="Calibri Light" w:hAnsi="Calibri Light" w:cs="ArialMT"/>
              <w:sz w:val="24"/>
              <w:szCs w:val="24"/>
            </w:rPr>
            <w:t xml:space="preserve"> the garden </w:t>
          </w:r>
          <w:r w:rsidR="009B71E1">
            <w:rPr>
              <w:rFonts w:ascii="Calibri Light" w:hAnsi="Calibri Light" w:cs="ArialMT"/>
              <w:sz w:val="24"/>
              <w:szCs w:val="24"/>
            </w:rPr>
            <w:t xml:space="preserve">was </w:t>
          </w:r>
          <w:r w:rsidR="009C345C" w:rsidRPr="00DF2518">
            <w:rPr>
              <w:rFonts w:ascii="Calibri Light" w:hAnsi="Calibri Light" w:cs="ArialMT"/>
              <w:sz w:val="24"/>
              <w:szCs w:val="24"/>
            </w:rPr>
            <w:t xml:space="preserve">cleared </w:t>
          </w:r>
          <w:r w:rsidR="009B71E1">
            <w:rPr>
              <w:rFonts w:ascii="Calibri Light" w:hAnsi="Calibri Light" w:cs="ArialMT"/>
              <w:sz w:val="24"/>
              <w:szCs w:val="24"/>
            </w:rPr>
            <w:t xml:space="preserve">once, </w:t>
          </w:r>
          <w:r w:rsidR="009C345C" w:rsidRPr="00DF2518">
            <w:rPr>
              <w:rFonts w:ascii="Calibri Light" w:hAnsi="Calibri Light" w:cs="ArialMT"/>
              <w:sz w:val="24"/>
              <w:szCs w:val="24"/>
            </w:rPr>
            <w:t>and it was explained</w:t>
          </w:r>
          <w:r w:rsidR="009B71E1">
            <w:rPr>
              <w:rFonts w:ascii="Calibri Light" w:hAnsi="Calibri Light" w:cs="ArialMT"/>
              <w:sz w:val="24"/>
              <w:szCs w:val="24"/>
            </w:rPr>
            <w:t xml:space="preserve"> to the customer</w:t>
          </w:r>
          <w:r w:rsidR="009C345C" w:rsidRPr="00DF2518">
            <w:rPr>
              <w:rFonts w:ascii="Calibri Light" w:hAnsi="Calibri Light" w:cs="ArialMT"/>
              <w:sz w:val="24"/>
              <w:szCs w:val="24"/>
            </w:rPr>
            <w:t xml:space="preserve"> that it would be </w:t>
          </w:r>
          <w:r w:rsidR="009B71E1">
            <w:rPr>
              <w:rFonts w:ascii="Calibri Light" w:hAnsi="Calibri Light" w:cs="ArialMT"/>
              <w:sz w:val="24"/>
              <w:szCs w:val="24"/>
            </w:rPr>
            <w:t>their</w:t>
          </w:r>
          <w:r w:rsidR="009C345C" w:rsidRPr="00DF2518">
            <w:rPr>
              <w:rFonts w:ascii="Calibri Light" w:hAnsi="Calibri Light" w:cs="ArialMT"/>
              <w:sz w:val="24"/>
              <w:szCs w:val="24"/>
            </w:rPr>
            <w:t xml:space="preserve"> responsibility to maintain</w:t>
          </w:r>
          <w:r w:rsidR="009B71E1">
            <w:rPr>
              <w:rFonts w:ascii="Calibri Light" w:hAnsi="Calibri Light" w:cs="ArialMT"/>
              <w:sz w:val="24"/>
              <w:szCs w:val="24"/>
            </w:rPr>
            <w:t xml:space="preserve"> the garden</w:t>
          </w:r>
          <w:r w:rsidR="009C345C" w:rsidRPr="00DF2518">
            <w:rPr>
              <w:rFonts w:ascii="Calibri Light" w:hAnsi="Calibri Light" w:cs="ArialMT"/>
              <w:sz w:val="24"/>
              <w:szCs w:val="24"/>
            </w:rPr>
            <w:t xml:space="preserve"> following the clearance. </w:t>
          </w:r>
          <w:r w:rsidR="009B71E1" w:rsidRPr="00DF2518">
            <w:rPr>
              <w:rFonts w:ascii="Calibri Light" w:hAnsi="Calibri Light" w:cs="ArialMT"/>
              <w:sz w:val="24"/>
              <w:szCs w:val="24"/>
            </w:rPr>
            <w:t>However,</w:t>
          </w:r>
          <w:r w:rsidR="009C345C" w:rsidRPr="00DF2518">
            <w:rPr>
              <w:rFonts w:ascii="Calibri Light" w:hAnsi="Calibri Light" w:cs="ArialMT"/>
              <w:sz w:val="24"/>
              <w:szCs w:val="24"/>
            </w:rPr>
            <w:t xml:space="preserve"> the customer is looking for OVH to clear </w:t>
          </w:r>
          <w:r w:rsidR="009B71E1">
            <w:rPr>
              <w:rFonts w:ascii="Calibri Light" w:hAnsi="Calibri Light" w:cs="ArialMT"/>
              <w:sz w:val="24"/>
              <w:szCs w:val="24"/>
            </w:rPr>
            <w:t>it for free again</w:t>
          </w:r>
          <w:r w:rsidR="009C345C" w:rsidRPr="00DF2518">
            <w:rPr>
              <w:rFonts w:ascii="Calibri Light" w:hAnsi="Calibri Light" w:cs="ArialMT"/>
              <w:sz w:val="24"/>
              <w:szCs w:val="24"/>
            </w:rPr>
            <w:t xml:space="preserve">. The complaint was not upheld at both stages. </w:t>
          </w:r>
          <w:r w:rsidR="009B71E1">
            <w:rPr>
              <w:rFonts w:ascii="Calibri Light" w:hAnsi="Calibri Light" w:cs="ArialMT"/>
              <w:sz w:val="24"/>
              <w:szCs w:val="24"/>
            </w:rPr>
            <w:t>T</w:t>
          </w:r>
          <w:r w:rsidR="009C345C" w:rsidRPr="00DF2518">
            <w:rPr>
              <w:rFonts w:ascii="Calibri Light" w:hAnsi="Calibri Light" w:cs="ArialMT"/>
              <w:sz w:val="24"/>
              <w:szCs w:val="24"/>
            </w:rPr>
            <w:t xml:space="preserve">he requested information was sent to the Ombudsman </w:t>
          </w:r>
          <w:r w:rsidR="009B71E1">
            <w:rPr>
              <w:rFonts w:ascii="Calibri Light" w:hAnsi="Calibri Light" w:cs="ArialMT"/>
              <w:sz w:val="24"/>
              <w:szCs w:val="24"/>
            </w:rPr>
            <w:t xml:space="preserve">for </w:t>
          </w:r>
          <w:r w:rsidR="009C345C" w:rsidRPr="00DF2518">
            <w:rPr>
              <w:rFonts w:ascii="Calibri Light" w:hAnsi="Calibri Light" w:cs="ArialMT"/>
              <w:sz w:val="24"/>
              <w:szCs w:val="24"/>
            </w:rPr>
            <w:t xml:space="preserve">review in April </w:t>
          </w:r>
          <w:r w:rsidR="009B71E1" w:rsidRPr="00DF2518">
            <w:rPr>
              <w:rFonts w:ascii="Calibri Light" w:hAnsi="Calibri Light" w:cs="ArialMT"/>
              <w:sz w:val="24"/>
              <w:szCs w:val="24"/>
            </w:rPr>
            <w:t>2024,</w:t>
          </w:r>
          <w:r w:rsidR="009C345C" w:rsidRPr="00DF2518">
            <w:rPr>
              <w:rFonts w:ascii="Calibri Light" w:hAnsi="Calibri Light" w:cs="ArialMT"/>
              <w:sz w:val="24"/>
              <w:szCs w:val="24"/>
            </w:rPr>
            <w:t xml:space="preserve"> we await the outcome.</w:t>
          </w:r>
        </w:p>
        <w:p w14:paraId="11198746" w14:textId="488D5E8E" w:rsidR="008D2524" w:rsidRPr="00DF2518" w:rsidRDefault="008D2524" w:rsidP="005A6567">
          <w:pPr>
            <w:autoSpaceDE w:val="0"/>
            <w:autoSpaceDN w:val="0"/>
            <w:adjustRightInd w:val="0"/>
            <w:jc w:val="both"/>
            <w:rPr>
              <w:rFonts w:ascii="Calibri Light" w:hAnsi="Calibri Light" w:cs="ArialMT"/>
              <w:sz w:val="24"/>
              <w:szCs w:val="24"/>
            </w:rPr>
          </w:pPr>
        </w:p>
        <w:p w14:paraId="540D4B31" w14:textId="1DB80E6D" w:rsidR="008D2524" w:rsidRPr="00DF2518" w:rsidRDefault="008D2524" w:rsidP="005A6567">
          <w:pPr>
            <w:autoSpaceDE w:val="0"/>
            <w:autoSpaceDN w:val="0"/>
            <w:adjustRightInd w:val="0"/>
            <w:jc w:val="both"/>
            <w:rPr>
              <w:rFonts w:ascii="Calibri Light" w:hAnsi="Calibri Light" w:cs="ArialMT"/>
              <w:sz w:val="24"/>
              <w:szCs w:val="24"/>
            </w:rPr>
          </w:pPr>
          <w:r w:rsidRPr="00F97EBC">
            <w:rPr>
              <w:rFonts w:ascii="Calibri Light" w:hAnsi="Calibri Light" w:cs="ArialMT"/>
              <w:b/>
              <w:bCs/>
              <w:sz w:val="24"/>
              <w:szCs w:val="24"/>
            </w:rPr>
            <w:t>CEL-8948</w:t>
          </w:r>
          <w:r w:rsidR="009C345C" w:rsidRPr="00DF2518">
            <w:rPr>
              <w:rFonts w:ascii="Calibri Light" w:hAnsi="Calibri Light" w:cs="ArialMT"/>
              <w:sz w:val="24"/>
              <w:szCs w:val="24"/>
            </w:rPr>
            <w:t xml:space="preserve"> – </w:t>
          </w:r>
          <w:r w:rsidR="009B71E1">
            <w:rPr>
              <w:rFonts w:ascii="Calibri Light" w:hAnsi="Calibri Light" w:cs="ArialMT"/>
              <w:sz w:val="24"/>
              <w:szCs w:val="24"/>
            </w:rPr>
            <w:t>T</w:t>
          </w:r>
          <w:r w:rsidR="009C345C" w:rsidRPr="00DF2518">
            <w:rPr>
              <w:rFonts w:ascii="Calibri Light" w:hAnsi="Calibri Light" w:cs="ArialMT"/>
              <w:sz w:val="24"/>
              <w:szCs w:val="24"/>
            </w:rPr>
            <w:t xml:space="preserve">he customer is unhappy with noise from the flat above.  </w:t>
          </w:r>
          <w:r w:rsidR="009B71E1">
            <w:rPr>
              <w:rFonts w:ascii="Calibri Light" w:hAnsi="Calibri Light" w:cs="ArialMT"/>
              <w:sz w:val="24"/>
              <w:szCs w:val="24"/>
            </w:rPr>
            <w:t>T</w:t>
          </w:r>
          <w:r w:rsidR="009C345C" w:rsidRPr="00DF2518">
            <w:rPr>
              <w:rFonts w:ascii="Calibri Light" w:hAnsi="Calibri Light" w:cs="ArialMT"/>
              <w:sz w:val="24"/>
              <w:szCs w:val="24"/>
            </w:rPr>
            <w:t xml:space="preserve">he requested information was sent to the Ombudsman </w:t>
          </w:r>
          <w:r w:rsidR="009B71E1">
            <w:rPr>
              <w:rFonts w:ascii="Calibri Light" w:hAnsi="Calibri Light" w:cs="ArialMT"/>
              <w:sz w:val="24"/>
              <w:szCs w:val="24"/>
            </w:rPr>
            <w:t>for</w:t>
          </w:r>
          <w:r w:rsidR="009C345C" w:rsidRPr="00DF2518">
            <w:rPr>
              <w:rFonts w:ascii="Calibri Light" w:hAnsi="Calibri Light" w:cs="ArialMT"/>
              <w:sz w:val="24"/>
              <w:szCs w:val="24"/>
            </w:rPr>
            <w:t xml:space="preserve"> review in April 2024</w:t>
          </w:r>
          <w:r w:rsidR="009B71E1">
            <w:rPr>
              <w:rFonts w:ascii="Calibri Light" w:hAnsi="Calibri Light" w:cs="ArialMT"/>
              <w:sz w:val="24"/>
              <w:szCs w:val="24"/>
            </w:rPr>
            <w:t>,</w:t>
          </w:r>
          <w:r w:rsidR="009C345C" w:rsidRPr="00DF2518">
            <w:rPr>
              <w:rFonts w:ascii="Calibri Light" w:hAnsi="Calibri Light" w:cs="ArialMT"/>
              <w:sz w:val="24"/>
              <w:szCs w:val="24"/>
            </w:rPr>
            <w:t xml:space="preserve"> we await the outcome.</w:t>
          </w:r>
        </w:p>
        <w:p w14:paraId="1439FA54" w14:textId="77777777" w:rsidR="009C345C" w:rsidRPr="00DF2518" w:rsidRDefault="009C345C" w:rsidP="005A6567">
          <w:pPr>
            <w:autoSpaceDE w:val="0"/>
            <w:autoSpaceDN w:val="0"/>
            <w:adjustRightInd w:val="0"/>
            <w:jc w:val="both"/>
            <w:rPr>
              <w:rFonts w:ascii="Calibri Light" w:hAnsi="Calibri Light" w:cs="ArialMT"/>
              <w:sz w:val="24"/>
              <w:szCs w:val="24"/>
            </w:rPr>
          </w:pPr>
        </w:p>
        <w:p w14:paraId="76E7C614" w14:textId="1F5D9A20" w:rsidR="00E711F3" w:rsidRPr="00DF2518" w:rsidRDefault="00E711F3" w:rsidP="005A6567">
          <w:pPr>
            <w:autoSpaceDE w:val="0"/>
            <w:autoSpaceDN w:val="0"/>
            <w:adjustRightInd w:val="0"/>
            <w:jc w:val="both"/>
            <w:rPr>
              <w:rFonts w:ascii="Calibri Light" w:hAnsi="Calibri Light" w:cs="ArialMT"/>
              <w:sz w:val="24"/>
              <w:szCs w:val="24"/>
            </w:rPr>
          </w:pPr>
          <w:r w:rsidRPr="00F97EBC">
            <w:rPr>
              <w:rFonts w:ascii="Calibri Light" w:hAnsi="Calibri Light" w:cs="ArialMT"/>
              <w:b/>
              <w:bCs/>
              <w:sz w:val="24"/>
              <w:szCs w:val="24"/>
            </w:rPr>
            <w:t>CUS-8654</w:t>
          </w:r>
          <w:r w:rsidRPr="00DF2518">
            <w:rPr>
              <w:rFonts w:ascii="Calibri Light" w:hAnsi="Calibri Light" w:cs="ArialMT"/>
              <w:sz w:val="24"/>
              <w:szCs w:val="24"/>
            </w:rPr>
            <w:t xml:space="preserve"> </w:t>
          </w:r>
          <w:r w:rsidR="009C345C" w:rsidRPr="00DF2518">
            <w:rPr>
              <w:rFonts w:ascii="Calibri Light" w:hAnsi="Calibri Light" w:cs="ArialMT"/>
              <w:sz w:val="24"/>
              <w:szCs w:val="24"/>
            </w:rPr>
            <w:t>–</w:t>
          </w:r>
          <w:r w:rsidRPr="00DF2518">
            <w:rPr>
              <w:rFonts w:ascii="Calibri Light" w:hAnsi="Calibri Light" w:cs="ArialMT"/>
              <w:sz w:val="24"/>
              <w:szCs w:val="24"/>
            </w:rPr>
            <w:t xml:space="preserve"> </w:t>
          </w:r>
          <w:r w:rsidR="00E410FE">
            <w:rPr>
              <w:rFonts w:ascii="Calibri Light" w:hAnsi="Calibri Light" w:cs="ArialMT"/>
              <w:sz w:val="24"/>
              <w:szCs w:val="24"/>
            </w:rPr>
            <w:t>T</w:t>
          </w:r>
          <w:r w:rsidR="009C345C" w:rsidRPr="00DF2518">
            <w:rPr>
              <w:rFonts w:ascii="Calibri Light" w:hAnsi="Calibri Light" w:cs="ArialMT"/>
              <w:sz w:val="24"/>
              <w:szCs w:val="24"/>
            </w:rPr>
            <w:t xml:space="preserve">he customer is unhappy that </w:t>
          </w:r>
          <w:r w:rsidR="00E410FE">
            <w:rPr>
              <w:rFonts w:ascii="Calibri Light" w:hAnsi="Calibri Light" w:cs="ArialMT"/>
              <w:sz w:val="24"/>
              <w:szCs w:val="24"/>
            </w:rPr>
            <w:t>their</w:t>
          </w:r>
          <w:r w:rsidR="009C345C" w:rsidRPr="00DF2518">
            <w:rPr>
              <w:rFonts w:ascii="Calibri Light" w:hAnsi="Calibri Light" w:cs="ArialMT"/>
              <w:sz w:val="24"/>
              <w:szCs w:val="24"/>
            </w:rPr>
            <w:t xml:space="preserve"> internal storage cupboard was cleared</w:t>
          </w:r>
          <w:r w:rsidR="00E410FE">
            <w:rPr>
              <w:rFonts w:ascii="Calibri Light" w:hAnsi="Calibri Light" w:cs="ArialMT"/>
              <w:sz w:val="24"/>
              <w:szCs w:val="24"/>
            </w:rPr>
            <w:t>,</w:t>
          </w:r>
          <w:r w:rsidR="009C345C" w:rsidRPr="00DF2518">
            <w:rPr>
              <w:rFonts w:ascii="Calibri Light" w:hAnsi="Calibri Light" w:cs="ArialMT"/>
              <w:sz w:val="24"/>
              <w:szCs w:val="24"/>
            </w:rPr>
            <w:t xml:space="preserve"> instead of </w:t>
          </w:r>
          <w:r w:rsidR="00E410FE">
            <w:rPr>
              <w:rFonts w:ascii="Calibri Light" w:hAnsi="Calibri Light" w:cs="ArialMT"/>
              <w:sz w:val="24"/>
              <w:szCs w:val="24"/>
            </w:rPr>
            <w:t xml:space="preserve">their </w:t>
          </w:r>
          <w:r w:rsidR="009C345C" w:rsidRPr="00DF2518">
            <w:rPr>
              <w:rFonts w:ascii="Calibri Light" w:hAnsi="Calibri Light" w:cs="ArialMT"/>
              <w:sz w:val="24"/>
              <w:szCs w:val="24"/>
            </w:rPr>
            <w:t>external shed. Originally the complaint was not upheld</w:t>
          </w:r>
          <w:r w:rsidR="00E410FE">
            <w:rPr>
              <w:rFonts w:ascii="Calibri Light" w:hAnsi="Calibri Light" w:cs="ArialMT"/>
              <w:sz w:val="24"/>
              <w:szCs w:val="24"/>
            </w:rPr>
            <w:t xml:space="preserve"> at both Stage 1 and Stage 2.</w:t>
          </w:r>
          <w:r w:rsidR="009C345C" w:rsidRPr="00DF2518">
            <w:rPr>
              <w:rFonts w:ascii="Calibri Light" w:hAnsi="Calibri Light" w:cs="ArialMT"/>
              <w:sz w:val="24"/>
              <w:szCs w:val="24"/>
            </w:rPr>
            <w:t xml:space="preserve"> </w:t>
          </w:r>
          <w:r w:rsidR="00E410FE">
            <w:rPr>
              <w:rFonts w:ascii="Calibri Light" w:hAnsi="Calibri Light" w:cs="ArialMT"/>
              <w:sz w:val="24"/>
              <w:szCs w:val="24"/>
            </w:rPr>
            <w:t>H</w:t>
          </w:r>
          <w:r w:rsidR="00E410FE" w:rsidRPr="00DF2518">
            <w:rPr>
              <w:rFonts w:ascii="Calibri Light" w:hAnsi="Calibri Light" w:cs="ArialMT"/>
              <w:sz w:val="24"/>
              <w:szCs w:val="24"/>
            </w:rPr>
            <w:t>owever,</w:t>
          </w:r>
          <w:r w:rsidR="009C345C" w:rsidRPr="00DF2518">
            <w:rPr>
              <w:rFonts w:ascii="Calibri Light" w:hAnsi="Calibri Light" w:cs="ArialMT"/>
              <w:sz w:val="24"/>
              <w:szCs w:val="24"/>
            </w:rPr>
            <w:t xml:space="preserve"> following the Ombudsman requesting evidence </w:t>
          </w:r>
          <w:r w:rsidR="00E410FE" w:rsidRPr="00DF2518">
            <w:rPr>
              <w:rFonts w:ascii="Calibri Light" w:hAnsi="Calibri Light" w:cs="ArialMT"/>
              <w:sz w:val="24"/>
              <w:szCs w:val="24"/>
            </w:rPr>
            <w:t>for full</w:t>
          </w:r>
          <w:r w:rsidR="009C345C" w:rsidRPr="00DF2518">
            <w:rPr>
              <w:rFonts w:ascii="Calibri Light" w:hAnsi="Calibri Light" w:cs="ArialMT"/>
              <w:sz w:val="24"/>
              <w:szCs w:val="24"/>
            </w:rPr>
            <w:t xml:space="preserve"> </w:t>
          </w:r>
          <w:r w:rsidR="00E410FE" w:rsidRPr="00DF2518">
            <w:rPr>
              <w:rFonts w:ascii="Calibri Light" w:hAnsi="Calibri Light" w:cs="ArialMT"/>
              <w:sz w:val="24"/>
              <w:szCs w:val="24"/>
            </w:rPr>
            <w:t>review, it</w:t>
          </w:r>
          <w:r w:rsidR="009C345C" w:rsidRPr="00DF2518">
            <w:rPr>
              <w:rFonts w:ascii="Calibri Light" w:hAnsi="Calibri Light" w:cs="ArialMT"/>
              <w:sz w:val="24"/>
              <w:szCs w:val="24"/>
            </w:rPr>
            <w:t xml:space="preserve"> was </w:t>
          </w:r>
          <w:r w:rsidR="00E410FE">
            <w:rPr>
              <w:rFonts w:ascii="Calibri Light" w:hAnsi="Calibri Light" w:cs="ArialMT"/>
              <w:sz w:val="24"/>
              <w:szCs w:val="24"/>
            </w:rPr>
            <w:t>identified this</w:t>
          </w:r>
          <w:r w:rsidR="009C345C" w:rsidRPr="00DF2518">
            <w:rPr>
              <w:rFonts w:ascii="Calibri Light" w:hAnsi="Calibri Light" w:cs="ArialMT"/>
              <w:sz w:val="24"/>
              <w:szCs w:val="24"/>
            </w:rPr>
            <w:t xml:space="preserve"> could have been avoided. Therefore, a redress amount has been agreed </w:t>
          </w:r>
          <w:r w:rsidR="00E410FE">
            <w:rPr>
              <w:rFonts w:ascii="Calibri Light" w:hAnsi="Calibri Light" w:cs="ArialMT"/>
              <w:sz w:val="24"/>
              <w:szCs w:val="24"/>
            </w:rPr>
            <w:t xml:space="preserve">directly with the customer, </w:t>
          </w:r>
          <w:r w:rsidR="00CD0706">
            <w:rPr>
              <w:rFonts w:ascii="Calibri Light" w:hAnsi="Calibri Light" w:cs="ArialMT"/>
              <w:sz w:val="24"/>
              <w:szCs w:val="24"/>
            </w:rPr>
            <w:t xml:space="preserve">this will </w:t>
          </w:r>
          <w:r w:rsidR="00E410FE">
            <w:rPr>
              <w:rFonts w:ascii="Calibri Light" w:hAnsi="Calibri Light" w:cs="ArialMT"/>
              <w:sz w:val="24"/>
              <w:szCs w:val="24"/>
            </w:rPr>
            <w:t>result</w:t>
          </w:r>
          <w:r w:rsidR="009C345C" w:rsidRPr="00DF2518">
            <w:rPr>
              <w:rFonts w:ascii="Calibri Light" w:hAnsi="Calibri Light" w:cs="ArialMT"/>
              <w:sz w:val="24"/>
              <w:szCs w:val="24"/>
            </w:rPr>
            <w:t xml:space="preserve"> in the Ombudsman either withdrawing the case or determining redress</w:t>
          </w:r>
          <w:r w:rsidR="00CD0706">
            <w:rPr>
              <w:rFonts w:ascii="Calibri Light" w:hAnsi="Calibri Light" w:cs="ArialMT"/>
              <w:sz w:val="24"/>
              <w:szCs w:val="24"/>
            </w:rPr>
            <w:t xml:space="preserve">, we await the determination report. </w:t>
          </w:r>
        </w:p>
        <w:p w14:paraId="744E322C" w14:textId="77777777" w:rsidR="00E711F3" w:rsidRPr="004046E0" w:rsidRDefault="00E711F3" w:rsidP="005A6567">
          <w:pPr>
            <w:autoSpaceDE w:val="0"/>
            <w:autoSpaceDN w:val="0"/>
            <w:adjustRightInd w:val="0"/>
            <w:jc w:val="both"/>
            <w:rPr>
              <w:rFonts w:ascii="Calibri Light" w:hAnsi="Calibri Light" w:cs="ArialMT"/>
              <w:color w:val="FF0000"/>
              <w:sz w:val="24"/>
              <w:szCs w:val="24"/>
            </w:rPr>
          </w:pPr>
        </w:p>
        <w:p w14:paraId="76521262" w14:textId="77777777" w:rsidR="00DE3591" w:rsidRPr="00F97EBC" w:rsidRDefault="00DE3591" w:rsidP="005A6567">
          <w:pPr>
            <w:jc w:val="both"/>
            <w:rPr>
              <w:rFonts w:ascii="Calibri" w:hAnsi="Calibri"/>
              <w:b/>
              <w:sz w:val="24"/>
              <w:szCs w:val="24"/>
              <w:u w:val="single"/>
            </w:rPr>
          </w:pPr>
          <w:r w:rsidRPr="00F97EBC">
            <w:rPr>
              <w:rFonts w:ascii="Calibri" w:hAnsi="Calibri"/>
              <w:b/>
              <w:sz w:val="24"/>
              <w:szCs w:val="24"/>
              <w:u w:val="single"/>
            </w:rPr>
            <w:t>Early</w:t>
          </w:r>
          <w:r w:rsidR="00ED0D03" w:rsidRPr="00F97EBC">
            <w:rPr>
              <w:rFonts w:ascii="Calibri" w:hAnsi="Calibri"/>
              <w:b/>
              <w:sz w:val="24"/>
              <w:szCs w:val="24"/>
              <w:u w:val="single"/>
            </w:rPr>
            <w:t>/Local</w:t>
          </w:r>
          <w:r w:rsidRPr="00F97EBC">
            <w:rPr>
              <w:rFonts w:ascii="Calibri" w:hAnsi="Calibri"/>
              <w:b/>
              <w:sz w:val="24"/>
              <w:szCs w:val="24"/>
              <w:u w:val="single"/>
            </w:rPr>
            <w:t xml:space="preserve"> Resolution</w:t>
          </w:r>
        </w:p>
        <w:p w14:paraId="45983456" w14:textId="77777777" w:rsidR="002C4A6E" w:rsidRPr="00295F1D" w:rsidRDefault="002C4A6E" w:rsidP="005A6567">
          <w:pPr>
            <w:pStyle w:val="ListParagraph"/>
            <w:jc w:val="both"/>
            <w:rPr>
              <w:rFonts w:ascii="Calibri Light" w:hAnsi="Calibri Light" w:cs="Calibri Light"/>
              <w:sz w:val="24"/>
              <w:szCs w:val="24"/>
            </w:rPr>
          </w:pPr>
        </w:p>
        <w:p w14:paraId="7B1C8F18" w14:textId="3683C4AB" w:rsidR="00D906E4" w:rsidRPr="00295F1D" w:rsidRDefault="000C13FC" w:rsidP="005A6567">
          <w:pPr>
            <w:widowControl w:val="0"/>
            <w:jc w:val="both"/>
            <w:rPr>
              <w:rFonts w:ascii="Calibri Light" w:hAnsi="Calibri Light" w:cs="Calibri Light"/>
              <w:sz w:val="24"/>
              <w:szCs w:val="24"/>
            </w:rPr>
          </w:pPr>
          <w:r w:rsidRPr="00295F1D">
            <w:rPr>
              <w:rFonts w:ascii="Calibri Light" w:hAnsi="Calibri Light" w:cs="Calibri Light"/>
              <w:sz w:val="24"/>
              <w:szCs w:val="24"/>
            </w:rPr>
            <w:t xml:space="preserve">There </w:t>
          </w:r>
          <w:r w:rsidR="00437392" w:rsidRPr="00295F1D">
            <w:rPr>
              <w:rFonts w:ascii="Calibri Light" w:hAnsi="Calibri Light" w:cs="Calibri Light"/>
              <w:sz w:val="24"/>
              <w:szCs w:val="24"/>
            </w:rPr>
            <w:t>have</w:t>
          </w:r>
          <w:r w:rsidRPr="00295F1D">
            <w:rPr>
              <w:rFonts w:ascii="Calibri Light" w:hAnsi="Calibri Light" w:cs="Calibri Light"/>
              <w:sz w:val="24"/>
              <w:szCs w:val="24"/>
            </w:rPr>
            <w:t xml:space="preserve"> been </w:t>
          </w:r>
          <w:r w:rsidR="00295F1D" w:rsidRPr="00295F1D">
            <w:rPr>
              <w:rFonts w:ascii="Calibri Light" w:hAnsi="Calibri Light" w:cs="Calibri Light"/>
              <w:sz w:val="24"/>
              <w:szCs w:val="24"/>
            </w:rPr>
            <w:t>25</w:t>
          </w:r>
          <w:r w:rsidR="005F5CBF" w:rsidRPr="00295F1D">
            <w:rPr>
              <w:rFonts w:ascii="Calibri Light" w:hAnsi="Calibri Light" w:cs="Calibri Light"/>
              <w:sz w:val="24"/>
              <w:szCs w:val="24"/>
            </w:rPr>
            <w:t xml:space="preserve"> </w:t>
          </w:r>
          <w:r w:rsidRPr="00295F1D">
            <w:rPr>
              <w:rFonts w:ascii="Calibri Light" w:hAnsi="Calibri Light" w:cs="Calibri Light"/>
              <w:sz w:val="24"/>
              <w:szCs w:val="24"/>
            </w:rPr>
            <w:t>contacts from the Housing Ombudsman</w:t>
          </w:r>
          <w:r w:rsidR="00577AA8" w:rsidRPr="00295F1D">
            <w:rPr>
              <w:rFonts w:ascii="Calibri Light" w:hAnsi="Calibri Light" w:cs="Calibri Light"/>
              <w:sz w:val="24"/>
              <w:szCs w:val="24"/>
            </w:rPr>
            <w:t>, during the period,</w:t>
          </w:r>
          <w:r w:rsidRPr="00295F1D">
            <w:rPr>
              <w:rFonts w:ascii="Calibri Light" w:hAnsi="Calibri Light" w:cs="Calibri Light"/>
              <w:sz w:val="24"/>
              <w:szCs w:val="24"/>
            </w:rPr>
            <w:t xml:space="preserve"> which are classed as early/local resolution contacts. This includes raising a new </w:t>
          </w:r>
          <w:r w:rsidR="00E410FE">
            <w:rPr>
              <w:rFonts w:ascii="Calibri Light" w:hAnsi="Calibri Light" w:cs="Calibri Light"/>
              <w:sz w:val="24"/>
              <w:szCs w:val="24"/>
            </w:rPr>
            <w:t>S</w:t>
          </w:r>
          <w:r w:rsidRPr="00295F1D">
            <w:rPr>
              <w:rFonts w:ascii="Calibri Light" w:hAnsi="Calibri Light" w:cs="Calibri Light"/>
              <w:sz w:val="24"/>
              <w:szCs w:val="24"/>
            </w:rPr>
            <w:t>tage 1</w:t>
          </w:r>
          <w:r w:rsidR="00E410FE">
            <w:rPr>
              <w:rFonts w:ascii="Calibri Light" w:hAnsi="Calibri Light" w:cs="Calibri Light"/>
              <w:sz w:val="24"/>
              <w:szCs w:val="24"/>
            </w:rPr>
            <w:t xml:space="preserve"> complaint</w:t>
          </w:r>
          <w:r w:rsidRPr="00295F1D">
            <w:rPr>
              <w:rFonts w:ascii="Calibri Light" w:hAnsi="Calibri Light" w:cs="Calibri Light"/>
              <w:sz w:val="24"/>
              <w:szCs w:val="24"/>
            </w:rPr>
            <w:t xml:space="preserve">, escalating a complaint to </w:t>
          </w:r>
          <w:r w:rsidR="00E410FE">
            <w:rPr>
              <w:rFonts w:ascii="Calibri Light" w:hAnsi="Calibri Light" w:cs="Calibri Light"/>
              <w:sz w:val="24"/>
              <w:szCs w:val="24"/>
            </w:rPr>
            <w:t>S</w:t>
          </w:r>
          <w:r w:rsidRPr="00295F1D">
            <w:rPr>
              <w:rFonts w:ascii="Calibri Light" w:hAnsi="Calibri Light" w:cs="Calibri Light"/>
              <w:sz w:val="24"/>
              <w:szCs w:val="24"/>
            </w:rPr>
            <w:t>tage 2</w:t>
          </w:r>
          <w:r w:rsidR="00E410FE">
            <w:rPr>
              <w:rFonts w:ascii="Calibri Light" w:hAnsi="Calibri Light" w:cs="Calibri Light"/>
              <w:sz w:val="24"/>
              <w:szCs w:val="24"/>
            </w:rPr>
            <w:t xml:space="preserve"> or </w:t>
          </w:r>
          <w:r w:rsidRPr="00295F1D">
            <w:rPr>
              <w:rFonts w:ascii="Calibri Light" w:hAnsi="Calibri Light" w:cs="Calibri Light"/>
              <w:sz w:val="24"/>
              <w:szCs w:val="24"/>
            </w:rPr>
            <w:t xml:space="preserve">request for information </w:t>
          </w:r>
          <w:r w:rsidR="00E410FE">
            <w:rPr>
              <w:rFonts w:ascii="Calibri Light" w:hAnsi="Calibri Light" w:cs="Calibri Light"/>
              <w:sz w:val="24"/>
              <w:szCs w:val="24"/>
            </w:rPr>
            <w:t>/</w:t>
          </w:r>
          <w:r w:rsidRPr="00295F1D">
            <w:rPr>
              <w:rFonts w:ascii="Calibri Light" w:hAnsi="Calibri Light" w:cs="Calibri Light"/>
              <w:sz w:val="24"/>
              <w:szCs w:val="24"/>
            </w:rPr>
            <w:t xml:space="preserve">update. </w:t>
          </w:r>
        </w:p>
        <w:p w14:paraId="5EF43828" w14:textId="5A1B3D8E" w:rsidR="000C13FC" w:rsidRPr="00295F1D" w:rsidRDefault="000C13FC" w:rsidP="005A6567">
          <w:pPr>
            <w:widowControl w:val="0"/>
            <w:jc w:val="both"/>
            <w:rPr>
              <w:rFonts w:ascii="Calibri Light" w:hAnsi="Calibri Light" w:cs="Calibri Light"/>
              <w:sz w:val="24"/>
              <w:szCs w:val="24"/>
            </w:rPr>
          </w:pPr>
        </w:p>
        <w:p w14:paraId="067AB60D" w14:textId="77777777" w:rsidR="00E410FE" w:rsidRDefault="000C13FC" w:rsidP="005A6567">
          <w:pPr>
            <w:widowControl w:val="0"/>
            <w:jc w:val="both"/>
            <w:rPr>
              <w:rFonts w:ascii="Calibri Light" w:hAnsi="Calibri Light" w:cs="Calibri Light"/>
              <w:sz w:val="24"/>
              <w:szCs w:val="24"/>
            </w:rPr>
          </w:pPr>
          <w:r w:rsidRPr="00295F1D">
            <w:rPr>
              <w:rFonts w:ascii="Calibri Light" w:hAnsi="Calibri Light" w:cs="Calibri Light"/>
              <w:sz w:val="24"/>
              <w:szCs w:val="24"/>
            </w:rPr>
            <w:t xml:space="preserve">There has been an increase in this type of contact in </w:t>
          </w:r>
          <w:r w:rsidR="00E410FE">
            <w:rPr>
              <w:rFonts w:ascii="Calibri Light" w:hAnsi="Calibri Light" w:cs="Calibri Light"/>
              <w:sz w:val="24"/>
              <w:szCs w:val="24"/>
            </w:rPr>
            <w:t>2023/2024 with</w:t>
          </w:r>
          <w:r w:rsidRPr="00295F1D">
            <w:rPr>
              <w:rFonts w:ascii="Calibri Light" w:hAnsi="Calibri Light" w:cs="Calibri Light"/>
              <w:sz w:val="24"/>
              <w:szCs w:val="24"/>
            </w:rPr>
            <w:t xml:space="preserve"> only </w:t>
          </w:r>
          <w:r w:rsidR="00295F1D" w:rsidRPr="00295F1D">
            <w:rPr>
              <w:rFonts w:ascii="Calibri Light" w:hAnsi="Calibri Light" w:cs="Calibri Light"/>
              <w:sz w:val="24"/>
              <w:szCs w:val="24"/>
            </w:rPr>
            <w:t>1</w:t>
          </w:r>
          <w:r w:rsidRPr="00295F1D">
            <w:rPr>
              <w:rFonts w:ascii="Calibri Light" w:hAnsi="Calibri Light" w:cs="Calibri Light"/>
              <w:sz w:val="24"/>
              <w:szCs w:val="24"/>
            </w:rPr>
            <w:t xml:space="preserve">5 contacts of this nature reported at the end of </w:t>
          </w:r>
          <w:r w:rsidR="00295F1D" w:rsidRPr="00295F1D">
            <w:rPr>
              <w:rFonts w:ascii="Calibri Light" w:hAnsi="Calibri Light" w:cs="Calibri Light"/>
              <w:sz w:val="24"/>
              <w:szCs w:val="24"/>
            </w:rPr>
            <w:t>2022/23</w:t>
          </w:r>
          <w:r w:rsidRPr="00295F1D">
            <w:rPr>
              <w:rFonts w:ascii="Calibri Light" w:hAnsi="Calibri Light" w:cs="Calibri Light"/>
              <w:sz w:val="24"/>
              <w:szCs w:val="24"/>
            </w:rPr>
            <w:t xml:space="preserve">. </w:t>
          </w:r>
          <w:r w:rsidR="00D6326A" w:rsidRPr="00295F1D">
            <w:rPr>
              <w:rFonts w:ascii="Calibri Light" w:hAnsi="Calibri Light" w:cs="Calibri Light"/>
              <w:sz w:val="24"/>
              <w:szCs w:val="24"/>
            </w:rPr>
            <w:t>This</w:t>
          </w:r>
          <w:r w:rsidR="00E410FE">
            <w:rPr>
              <w:rFonts w:ascii="Calibri Light" w:hAnsi="Calibri Light" w:cs="Calibri Light"/>
              <w:sz w:val="24"/>
              <w:szCs w:val="24"/>
            </w:rPr>
            <w:t xml:space="preserve"> approach appears</w:t>
          </w:r>
          <w:r w:rsidR="00D6326A" w:rsidRPr="00295F1D">
            <w:rPr>
              <w:rFonts w:ascii="Calibri Light" w:hAnsi="Calibri Light" w:cs="Calibri Light"/>
              <w:sz w:val="24"/>
              <w:szCs w:val="24"/>
            </w:rPr>
            <w:t xml:space="preserve"> to be </w:t>
          </w:r>
          <w:r w:rsidR="00E410FE">
            <w:rPr>
              <w:rFonts w:ascii="Calibri Light" w:hAnsi="Calibri Light" w:cs="Calibri Light"/>
              <w:sz w:val="24"/>
              <w:szCs w:val="24"/>
            </w:rPr>
            <w:t>assisting</w:t>
          </w:r>
          <w:r w:rsidR="00D6326A" w:rsidRPr="00295F1D">
            <w:rPr>
              <w:rFonts w:ascii="Calibri Light" w:hAnsi="Calibri Light" w:cs="Calibri Light"/>
              <w:sz w:val="24"/>
              <w:szCs w:val="24"/>
            </w:rPr>
            <w:t xml:space="preserve"> </w:t>
          </w:r>
          <w:r w:rsidR="00E410FE">
            <w:rPr>
              <w:rFonts w:ascii="Calibri Light" w:hAnsi="Calibri Light" w:cs="Calibri Light"/>
              <w:sz w:val="24"/>
              <w:szCs w:val="24"/>
            </w:rPr>
            <w:t xml:space="preserve">in </w:t>
          </w:r>
          <w:r w:rsidR="00D6326A" w:rsidRPr="00295F1D">
            <w:rPr>
              <w:rFonts w:ascii="Calibri Light" w:hAnsi="Calibri Light" w:cs="Calibri Light"/>
              <w:sz w:val="24"/>
              <w:szCs w:val="24"/>
            </w:rPr>
            <w:t>reduc</w:t>
          </w:r>
          <w:r w:rsidR="00E410FE">
            <w:rPr>
              <w:rFonts w:ascii="Calibri Light" w:hAnsi="Calibri Light" w:cs="Calibri Light"/>
              <w:sz w:val="24"/>
              <w:szCs w:val="24"/>
            </w:rPr>
            <w:t>ing</w:t>
          </w:r>
          <w:r w:rsidR="00D6326A" w:rsidRPr="00295F1D">
            <w:rPr>
              <w:rFonts w:ascii="Calibri Light" w:hAnsi="Calibri Light" w:cs="Calibri Light"/>
              <w:sz w:val="24"/>
              <w:szCs w:val="24"/>
            </w:rPr>
            <w:t xml:space="preserve"> the number of full investigations.</w:t>
          </w:r>
          <w:r w:rsidR="00126AA3" w:rsidRPr="00295F1D">
            <w:rPr>
              <w:rFonts w:ascii="Calibri Light" w:hAnsi="Calibri Light" w:cs="Calibri Light"/>
              <w:sz w:val="24"/>
              <w:szCs w:val="24"/>
            </w:rPr>
            <w:t xml:space="preserve"> Th</w:t>
          </w:r>
          <w:r w:rsidR="00E410FE">
            <w:rPr>
              <w:rFonts w:ascii="Calibri Light" w:hAnsi="Calibri Light" w:cs="Calibri Light"/>
              <w:sz w:val="24"/>
              <w:szCs w:val="24"/>
            </w:rPr>
            <w:t xml:space="preserve">is </w:t>
          </w:r>
          <w:r w:rsidR="00126AA3" w:rsidRPr="00295F1D">
            <w:rPr>
              <w:rFonts w:ascii="Calibri Light" w:hAnsi="Calibri Light" w:cs="Calibri Light"/>
              <w:sz w:val="24"/>
              <w:szCs w:val="24"/>
            </w:rPr>
            <w:t xml:space="preserve">early/local resolution </w:t>
          </w:r>
          <w:r w:rsidR="00295F1D" w:rsidRPr="00295F1D">
            <w:rPr>
              <w:rFonts w:ascii="Calibri Light" w:hAnsi="Calibri Light" w:cs="Calibri Light"/>
              <w:sz w:val="24"/>
              <w:szCs w:val="24"/>
            </w:rPr>
            <w:t>has been</w:t>
          </w:r>
          <w:r w:rsidR="00126AA3" w:rsidRPr="00295F1D">
            <w:rPr>
              <w:rFonts w:ascii="Calibri Light" w:hAnsi="Calibri Light" w:cs="Calibri Light"/>
              <w:sz w:val="24"/>
              <w:szCs w:val="24"/>
            </w:rPr>
            <w:t xml:space="preserve"> vital </w:t>
          </w:r>
          <w:r w:rsidR="00295F1D" w:rsidRPr="00295F1D">
            <w:rPr>
              <w:rFonts w:ascii="Calibri Light" w:hAnsi="Calibri Light" w:cs="Calibri Light"/>
              <w:sz w:val="24"/>
              <w:szCs w:val="24"/>
            </w:rPr>
            <w:t>since</w:t>
          </w:r>
          <w:r w:rsidR="00126AA3" w:rsidRPr="00295F1D">
            <w:rPr>
              <w:rFonts w:ascii="Calibri Light" w:hAnsi="Calibri Light" w:cs="Calibri Light"/>
              <w:sz w:val="24"/>
              <w:szCs w:val="24"/>
            </w:rPr>
            <w:t xml:space="preserve"> the designated filter </w:t>
          </w:r>
          <w:r w:rsidR="00295F1D" w:rsidRPr="00295F1D">
            <w:rPr>
              <w:rFonts w:ascii="Calibri Light" w:hAnsi="Calibri Light" w:cs="Calibri Light"/>
              <w:sz w:val="24"/>
              <w:szCs w:val="24"/>
            </w:rPr>
            <w:t>has been removed</w:t>
          </w:r>
          <w:r w:rsidR="00E410FE">
            <w:rPr>
              <w:rFonts w:ascii="Calibri Light" w:hAnsi="Calibri Light" w:cs="Calibri Light"/>
              <w:sz w:val="24"/>
              <w:szCs w:val="24"/>
            </w:rPr>
            <w:t>.</w:t>
          </w:r>
        </w:p>
        <w:p w14:paraId="6215676C" w14:textId="13718EA9" w:rsidR="000C13FC" w:rsidRPr="004046E0" w:rsidRDefault="00E410FE" w:rsidP="005A6567">
          <w:pPr>
            <w:widowControl w:val="0"/>
            <w:jc w:val="both"/>
            <w:rPr>
              <w:rFonts w:ascii="Calibri Light" w:hAnsi="Calibri Light" w:cs="Calibri Light"/>
              <w:color w:val="FF0000"/>
              <w:sz w:val="24"/>
              <w:szCs w:val="24"/>
            </w:rPr>
          </w:pPr>
          <w:r>
            <w:rPr>
              <w:rFonts w:ascii="Calibri Light" w:hAnsi="Calibri Light" w:cs="Calibri Light"/>
              <w:sz w:val="24"/>
              <w:szCs w:val="24"/>
            </w:rPr>
            <w:t>A</w:t>
          </w:r>
          <w:r w:rsidR="00295F1D" w:rsidRPr="00295F1D">
            <w:rPr>
              <w:rFonts w:ascii="Calibri Light" w:hAnsi="Calibri Light" w:cs="Calibri Light"/>
              <w:sz w:val="24"/>
              <w:szCs w:val="24"/>
            </w:rPr>
            <w:t xml:space="preserve">s there are no barriers for customers if they remain unhappy and wish to access </w:t>
          </w:r>
          <w:r w:rsidR="00126AA3" w:rsidRPr="00295F1D">
            <w:rPr>
              <w:rFonts w:ascii="Calibri Light" w:hAnsi="Calibri Light" w:cs="Calibri Light"/>
              <w:sz w:val="24"/>
              <w:szCs w:val="24"/>
            </w:rPr>
            <w:t>the Ombudsman</w:t>
          </w:r>
          <w:r w:rsidR="00126AA3" w:rsidRPr="004046E0">
            <w:rPr>
              <w:rFonts w:ascii="Calibri Light" w:hAnsi="Calibri Light" w:cs="Calibri Light"/>
              <w:color w:val="FF0000"/>
              <w:sz w:val="24"/>
              <w:szCs w:val="24"/>
            </w:rPr>
            <w:t xml:space="preserve">. </w:t>
          </w:r>
        </w:p>
        <w:p w14:paraId="4F0712EB" w14:textId="369C73F4" w:rsidR="001E19C0" w:rsidRPr="001E19C0" w:rsidRDefault="00A33FB5" w:rsidP="005A6567">
          <w:pPr>
            <w:pStyle w:val="NoSpacing"/>
            <w:numPr>
              <w:ilvl w:val="0"/>
              <w:numId w:val="6"/>
            </w:numPr>
            <w:spacing w:before="480"/>
            <w:jc w:val="both"/>
            <w:rPr>
              <w:color w:val="005288"/>
              <w:sz w:val="28"/>
              <w:szCs w:val="28"/>
            </w:rPr>
          </w:pPr>
          <w:r w:rsidRPr="00B75144">
            <w:rPr>
              <w:b/>
              <w:color w:val="005288"/>
              <w:sz w:val="28"/>
              <w:szCs w:val="28"/>
            </w:rPr>
            <w:t>Complaints by Service Area and Type</w:t>
          </w:r>
        </w:p>
        <w:p w14:paraId="33990232" w14:textId="67BB6876" w:rsidR="00E14032" w:rsidRPr="00B75144" w:rsidRDefault="002007AC" w:rsidP="005A6567">
          <w:pPr>
            <w:pStyle w:val="NoSpacing"/>
            <w:spacing w:before="480"/>
            <w:jc w:val="both"/>
            <w:rPr>
              <w:rFonts w:ascii="Calibri Light" w:hAnsi="Calibri Light"/>
              <w:sz w:val="24"/>
              <w:szCs w:val="24"/>
            </w:rPr>
          </w:pPr>
          <w:r w:rsidRPr="007863A9">
            <w:rPr>
              <w:rFonts w:ascii="Calibri Light" w:hAnsi="Calibri Light"/>
              <w:sz w:val="24"/>
              <w:szCs w:val="24"/>
            </w:rPr>
            <w:t xml:space="preserve">On a </w:t>
          </w:r>
          <w:r w:rsidR="007863A9" w:rsidRPr="007863A9">
            <w:rPr>
              <w:rFonts w:ascii="Calibri Light" w:hAnsi="Calibri Light"/>
              <w:sz w:val="24"/>
              <w:szCs w:val="24"/>
            </w:rPr>
            <w:t>monthly</w:t>
          </w:r>
          <w:r w:rsidRPr="007863A9">
            <w:rPr>
              <w:rFonts w:ascii="Calibri Light" w:hAnsi="Calibri Light"/>
              <w:sz w:val="24"/>
              <w:szCs w:val="24"/>
            </w:rPr>
            <w:t xml:space="preserve"> basis, teams </w:t>
          </w:r>
          <w:r w:rsidR="00E14032" w:rsidRPr="007863A9">
            <w:rPr>
              <w:rFonts w:ascii="Calibri Light" w:hAnsi="Calibri Light"/>
              <w:sz w:val="24"/>
              <w:szCs w:val="24"/>
            </w:rPr>
            <w:t>across the organisation</w:t>
          </w:r>
          <w:r w:rsidRPr="007863A9">
            <w:rPr>
              <w:rFonts w:ascii="Calibri Light" w:hAnsi="Calibri Light"/>
              <w:sz w:val="24"/>
              <w:szCs w:val="24"/>
            </w:rPr>
            <w:t xml:space="preserve"> are </w:t>
          </w:r>
          <w:r w:rsidR="00D832BF" w:rsidRPr="007863A9">
            <w:rPr>
              <w:rFonts w:ascii="Calibri Light" w:hAnsi="Calibri Light"/>
              <w:sz w:val="24"/>
              <w:szCs w:val="24"/>
            </w:rPr>
            <w:t>provided with</w:t>
          </w:r>
          <w:r w:rsidRPr="007863A9">
            <w:rPr>
              <w:rFonts w:ascii="Calibri Light" w:hAnsi="Calibri Light"/>
              <w:sz w:val="24"/>
              <w:szCs w:val="24"/>
            </w:rPr>
            <w:t xml:space="preserve"> information on the </w:t>
          </w:r>
          <w:r w:rsidR="00D4128F" w:rsidRPr="007863A9">
            <w:rPr>
              <w:rFonts w:ascii="Calibri Light" w:hAnsi="Calibri Light"/>
              <w:sz w:val="24"/>
              <w:szCs w:val="24"/>
            </w:rPr>
            <w:t>nature of closed complaints</w:t>
          </w:r>
          <w:r w:rsidRPr="007863A9">
            <w:rPr>
              <w:rFonts w:ascii="Calibri Light" w:hAnsi="Calibri Light"/>
              <w:sz w:val="24"/>
              <w:szCs w:val="24"/>
            </w:rPr>
            <w:t xml:space="preserve"> and the types of</w:t>
          </w:r>
          <w:r w:rsidR="00A95552" w:rsidRPr="007863A9">
            <w:rPr>
              <w:rFonts w:ascii="Calibri Light" w:hAnsi="Calibri Light"/>
              <w:sz w:val="24"/>
              <w:szCs w:val="24"/>
            </w:rPr>
            <w:t xml:space="preserve"> </w:t>
          </w:r>
          <w:r w:rsidRPr="007863A9">
            <w:rPr>
              <w:rFonts w:ascii="Calibri Light" w:hAnsi="Calibri Light"/>
              <w:sz w:val="24"/>
              <w:szCs w:val="24"/>
            </w:rPr>
            <w:t xml:space="preserve">complaints </w:t>
          </w:r>
          <w:r w:rsidR="00D4128F" w:rsidRPr="007863A9">
            <w:rPr>
              <w:rFonts w:ascii="Calibri Light" w:hAnsi="Calibri Light"/>
              <w:sz w:val="24"/>
              <w:szCs w:val="24"/>
            </w:rPr>
            <w:t>resolved</w:t>
          </w:r>
          <w:r w:rsidRPr="007863A9">
            <w:rPr>
              <w:rFonts w:ascii="Calibri Light" w:hAnsi="Calibri Light"/>
              <w:sz w:val="24"/>
              <w:szCs w:val="24"/>
            </w:rPr>
            <w:t xml:space="preserve"> over the period. </w:t>
          </w:r>
          <w:r w:rsidR="003A7EB9" w:rsidRPr="007863A9">
            <w:rPr>
              <w:rFonts w:ascii="Calibri Light" w:hAnsi="Calibri Light"/>
              <w:sz w:val="24"/>
              <w:szCs w:val="24"/>
            </w:rPr>
            <w:t>The</w:t>
          </w:r>
          <w:r w:rsidR="00E410FE">
            <w:rPr>
              <w:rFonts w:ascii="Calibri Light" w:hAnsi="Calibri Light"/>
              <w:sz w:val="24"/>
              <w:szCs w:val="24"/>
            </w:rPr>
            <w:t>se</w:t>
          </w:r>
          <w:r w:rsidR="003A7EB9" w:rsidRPr="00B75144">
            <w:rPr>
              <w:rFonts w:ascii="Calibri Light" w:hAnsi="Calibri Light"/>
              <w:sz w:val="24"/>
              <w:szCs w:val="24"/>
            </w:rPr>
            <w:t xml:space="preserve"> findings are also</w:t>
          </w:r>
          <w:r w:rsidR="003F5412" w:rsidRPr="00B75144">
            <w:rPr>
              <w:rFonts w:ascii="Calibri Light" w:hAnsi="Calibri Light"/>
              <w:sz w:val="24"/>
              <w:szCs w:val="24"/>
            </w:rPr>
            <w:t xml:space="preserve"> shared with our tenant led Service Review Groups. </w:t>
          </w:r>
          <w:r w:rsidRPr="00B75144">
            <w:rPr>
              <w:rFonts w:ascii="Calibri Light" w:hAnsi="Calibri Light"/>
              <w:sz w:val="24"/>
              <w:szCs w:val="24"/>
            </w:rPr>
            <w:t xml:space="preserve">A highlight of </w:t>
          </w:r>
          <w:r w:rsidR="004D51C5">
            <w:rPr>
              <w:rFonts w:ascii="Calibri Light" w:hAnsi="Calibri Light"/>
              <w:sz w:val="24"/>
              <w:szCs w:val="24"/>
            </w:rPr>
            <w:t>improvements identified</w:t>
          </w:r>
          <w:r w:rsidRPr="00B75144">
            <w:rPr>
              <w:rFonts w:ascii="Calibri Light" w:hAnsi="Calibri Light"/>
              <w:sz w:val="24"/>
              <w:szCs w:val="24"/>
            </w:rPr>
            <w:t xml:space="preserve"> </w:t>
          </w:r>
          <w:r w:rsidR="00437392" w:rsidRPr="00B75144">
            <w:rPr>
              <w:rFonts w:ascii="Calibri Light" w:hAnsi="Calibri Light"/>
              <w:sz w:val="24"/>
              <w:szCs w:val="24"/>
            </w:rPr>
            <w:t>is</w:t>
          </w:r>
          <w:r w:rsidR="00E14032" w:rsidRPr="00B75144">
            <w:rPr>
              <w:rFonts w:ascii="Calibri Light" w:hAnsi="Calibri Light"/>
              <w:sz w:val="24"/>
              <w:szCs w:val="24"/>
            </w:rPr>
            <w:t xml:space="preserve"> outlined </w:t>
          </w:r>
          <w:r w:rsidR="00EF4AB6" w:rsidRPr="00B75144">
            <w:rPr>
              <w:rFonts w:ascii="Calibri Light" w:hAnsi="Calibri Light"/>
              <w:sz w:val="24"/>
              <w:szCs w:val="24"/>
            </w:rPr>
            <w:t>in S</w:t>
          </w:r>
          <w:r w:rsidR="00D832BF" w:rsidRPr="00B75144">
            <w:rPr>
              <w:rFonts w:ascii="Calibri Light" w:hAnsi="Calibri Light"/>
              <w:sz w:val="24"/>
              <w:szCs w:val="24"/>
            </w:rPr>
            <w:t xml:space="preserve">ection </w:t>
          </w:r>
          <w:r w:rsidR="00CA2A47" w:rsidRPr="00B75144">
            <w:rPr>
              <w:rFonts w:ascii="Calibri Light" w:hAnsi="Calibri Light"/>
              <w:sz w:val="24"/>
              <w:szCs w:val="24"/>
            </w:rPr>
            <w:t>6</w:t>
          </w:r>
          <w:r w:rsidR="00D832BF" w:rsidRPr="00B75144">
            <w:rPr>
              <w:rFonts w:ascii="Calibri Light" w:hAnsi="Calibri Light"/>
              <w:sz w:val="24"/>
              <w:szCs w:val="24"/>
            </w:rPr>
            <w:t xml:space="preserve"> of </w:t>
          </w:r>
          <w:r w:rsidR="00E14032" w:rsidRPr="00B75144">
            <w:rPr>
              <w:rFonts w:ascii="Calibri Light" w:hAnsi="Calibri Light"/>
              <w:sz w:val="24"/>
              <w:szCs w:val="24"/>
            </w:rPr>
            <w:t>this report.</w:t>
          </w:r>
        </w:p>
        <w:p w14:paraId="0FF60B43" w14:textId="77777777" w:rsidR="00963E9C" w:rsidRPr="00B75144" w:rsidRDefault="00963E9C" w:rsidP="00740AA8">
          <w:pPr>
            <w:pStyle w:val="NoSpacing"/>
            <w:jc w:val="both"/>
            <w:rPr>
              <w:rFonts w:ascii="Calibri Light" w:hAnsi="Calibri Light"/>
              <w:sz w:val="20"/>
              <w:szCs w:val="20"/>
            </w:rPr>
          </w:pPr>
        </w:p>
        <w:p w14:paraId="6D1ACDAC" w14:textId="77777777" w:rsidR="005F7F9E" w:rsidRPr="00B75144" w:rsidRDefault="005F7F9E" w:rsidP="00740AA8">
          <w:pPr>
            <w:pStyle w:val="NoSpacing"/>
            <w:jc w:val="both"/>
            <w:rPr>
              <w:rFonts w:ascii="Calibri Light" w:hAnsi="Calibri Light"/>
              <w:sz w:val="20"/>
              <w:szCs w:val="20"/>
            </w:rPr>
          </w:pPr>
        </w:p>
        <w:p w14:paraId="38513280" w14:textId="518B53D9" w:rsidR="005F7F9E" w:rsidRDefault="00687977" w:rsidP="00740AA8">
          <w:pPr>
            <w:pStyle w:val="NoSpacing"/>
            <w:jc w:val="both"/>
            <w:rPr>
              <w:rFonts w:ascii="Calibri Light" w:hAnsi="Calibri Light"/>
              <w:sz w:val="20"/>
              <w:szCs w:val="20"/>
            </w:rPr>
          </w:pPr>
          <w:r>
            <w:rPr>
              <w:noProof/>
            </w:rPr>
            <w:drawing>
              <wp:inline distT="0" distB="0" distL="0" distR="0" wp14:anchorId="691C987A" wp14:editId="180B5F69">
                <wp:extent cx="6353175" cy="3346449"/>
                <wp:effectExtent l="0" t="0" r="9525" b="6985"/>
                <wp:docPr id="1074040044" name="Chart 1">
                  <a:extLst xmlns:a="http://schemas.openxmlformats.org/drawingml/2006/main">
                    <a:ext uri="{FF2B5EF4-FFF2-40B4-BE49-F238E27FC236}">
                      <a16:creationId xmlns:a16="http://schemas.microsoft.com/office/drawing/2014/main" id="{C57EBFCD-CC49-9D99-821A-261397D97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6CFFAF" w14:textId="77777777" w:rsidR="00B25A06" w:rsidRPr="00B75144" w:rsidRDefault="00B25A06" w:rsidP="00740AA8">
          <w:pPr>
            <w:pStyle w:val="NoSpacing"/>
            <w:jc w:val="both"/>
            <w:rPr>
              <w:rFonts w:ascii="Calibri Light" w:hAnsi="Calibri Light"/>
              <w:sz w:val="20"/>
              <w:szCs w:val="20"/>
            </w:rPr>
          </w:pPr>
        </w:p>
        <w:p w14:paraId="72F48E28" w14:textId="0B40E768" w:rsidR="007863A9" w:rsidRPr="00B75144" w:rsidRDefault="00B25A06" w:rsidP="00740AA8">
          <w:pPr>
            <w:pStyle w:val="NoSpacing"/>
            <w:jc w:val="both"/>
            <w:rPr>
              <w:rFonts w:ascii="Calibri Light" w:hAnsi="Calibri Light"/>
              <w:sz w:val="20"/>
              <w:szCs w:val="20"/>
            </w:rPr>
          </w:pPr>
          <w:r>
            <w:rPr>
              <w:noProof/>
            </w:rPr>
            <w:drawing>
              <wp:inline distT="0" distB="0" distL="0" distR="0" wp14:anchorId="2DD3029A" wp14:editId="6A394F11">
                <wp:extent cx="6353175" cy="3381375"/>
                <wp:effectExtent l="0" t="0" r="9525" b="9525"/>
                <wp:docPr id="758119704" name="Chart 1">
                  <a:extLst xmlns:a="http://schemas.openxmlformats.org/drawingml/2006/main">
                    <a:ext uri="{FF2B5EF4-FFF2-40B4-BE49-F238E27FC236}">
                      <a16:creationId xmlns:a16="http://schemas.microsoft.com/office/drawing/2014/main" id="{FBEFC50C-64EF-BD4C-6EF2-3C2F3BB81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7F54A8" w14:textId="68126757" w:rsidR="00787752" w:rsidRDefault="00787752" w:rsidP="00612BEC">
          <w:pPr>
            <w:tabs>
              <w:tab w:val="left" w:pos="3645"/>
            </w:tabs>
            <w:rPr>
              <w:rFonts w:asciiTheme="minorHAnsi" w:eastAsiaTheme="minorEastAsia" w:hAnsiTheme="minorHAnsi" w:cstheme="minorBidi"/>
              <w:b/>
              <w:color w:val="005288"/>
              <w:sz w:val="28"/>
              <w:szCs w:val="28"/>
              <w:lang w:val="en-US" w:eastAsia="en-US"/>
            </w:rPr>
          </w:pPr>
        </w:p>
        <w:p w14:paraId="2885DE49" w14:textId="67546617" w:rsidR="00787752" w:rsidRDefault="00787752" w:rsidP="00612BEC">
          <w:pPr>
            <w:tabs>
              <w:tab w:val="left" w:pos="3645"/>
            </w:tabs>
            <w:rPr>
              <w:rFonts w:asciiTheme="minorHAnsi" w:eastAsiaTheme="minorEastAsia" w:hAnsiTheme="minorHAnsi" w:cstheme="minorBidi"/>
              <w:b/>
              <w:color w:val="005288"/>
              <w:sz w:val="28"/>
              <w:szCs w:val="28"/>
              <w:lang w:val="en-US" w:eastAsia="en-US"/>
            </w:rPr>
          </w:pPr>
          <w:r>
            <w:rPr>
              <w:rFonts w:asciiTheme="minorHAnsi" w:eastAsiaTheme="minorEastAsia" w:hAnsiTheme="minorHAnsi" w:cstheme="minorBidi"/>
              <w:b/>
              <w:color w:val="005288"/>
              <w:sz w:val="28"/>
              <w:szCs w:val="28"/>
              <w:lang w:val="en-US" w:eastAsia="en-US"/>
            </w:rPr>
            <w:t xml:space="preserve">Top </w:t>
          </w:r>
          <w:r w:rsidR="00B25A06">
            <w:rPr>
              <w:rFonts w:asciiTheme="minorHAnsi" w:eastAsiaTheme="minorEastAsia" w:hAnsiTheme="minorHAnsi" w:cstheme="minorBidi"/>
              <w:b/>
              <w:color w:val="005288"/>
              <w:sz w:val="28"/>
              <w:szCs w:val="28"/>
              <w:lang w:val="en-US" w:eastAsia="en-US"/>
            </w:rPr>
            <w:t>4</w:t>
          </w:r>
          <w:r>
            <w:rPr>
              <w:rFonts w:asciiTheme="minorHAnsi" w:eastAsiaTheme="minorEastAsia" w:hAnsiTheme="minorHAnsi" w:cstheme="minorBidi"/>
              <w:b/>
              <w:color w:val="005288"/>
              <w:sz w:val="28"/>
              <w:szCs w:val="28"/>
              <w:lang w:val="en-US" w:eastAsia="en-US"/>
            </w:rPr>
            <w:t xml:space="preserve"> Service Area</w:t>
          </w:r>
          <w:r w:rsidR="00E410FE">
            <w:rPr>
              <w:rFonts w:asciiTheme="minorHAnsi" w:eastAsiaTheme="minorEastAsia" w:hAnsiTheme="minorHAnsi" w:cstheme="minorBidi"/>
              <w:b/>
              <w:color w:val="005288"/>
              <w:sz w:val="28"/>
              <w:szCs w:val="28"/>
              <w:lang w:val="en-US" w:eastAsia="en-US"/>
            </w:rPr>
            <w:t>s</w:t>
          </w:r>
          <w:r w:rsidR="00DD1B6A">
            <w:rPr>
              <w:rFonts w:asciiTheme="minorHAnsi" w:eastAsiaTheme="minorEastAsia" w:hAnsiTheme="minorHAnsi" w:cstheme="minorBidi"/>
              <w:b/>
              <w:color w:val="005288"/>
              <w:sz w:val="28"/>
              <w:szCs w:val="28"/>
              <w:lang w:val="en-US" w:eastAsia="en-US"/>
            </w:rPr>
            <w:t xml:space="preserve"> </w:t>
          </w:r>
          <w:r w:rsidR="00E410FE">
            <w:rPr>
              <w:rFonts w:asciiTheme="minorHAnsi" w:eastAsiaTheme="minorEastAsia" w:hAnsiTheme="minorHAnsi" w:cstheme="minorBidi"/>
              <w:b/>
              <w:color w:val="005288"/>
              <w:sz w:val="28"/>
              <w:szCs w:val="28"/>
              <w:lang w:val="en-US" w:eastAsia="en-US"/>
            </w:rPr>
            <w:t>-</w:t>
          </w:r>
          <w:r>
            <w:rPr>
              <w:rFonts w:asciiTheme="minorHAnsi" w:eastAsiaTheme="minorEastAsia" w:hAnsiTheme="minorHAnsi" w:cstheme="minorBidi"/>
              <w:b/>
              <w:color w:val="005288"/>
              <w:sz w:val="28"/>
              <w:szCs w:val="28"/>
              <w:lang w:val="en-US" w:eastAsia="en-US"/>
            </w:rPr>
            <w:t xml:space="preserve"> Broken Down by Fault Category</w:t>
          </w:r>
        </w:p>
        <w:p w14:paraId="48F3C19C" w14:textId="77777777" w:rsidR="00B25A06" w:rsidRDefault="00B25A06" w:rsidP="00612BEC">
          <w:pPr>
            <w:tabs>
              <w:tab w:val="left" w:pos="3645"/>
            </w:tabs>
            <w:rPr>
              <w:rFonts w:asciiTheme="minorHAnsi" w:eastAsiaTheme="minorEastAsia" w:hAnsiTheme="minorHAnsi" w:cstheme="minorBidi"/>
              <w:b/>
              <w:color w:val="005288"/>
              <w:sz w:val="28"/>
              <w:szCs w:val="28"/>
              <w:lang w:val="en-US" w:eastAsia="en-US"/>
            </w:rPr>
          </w:pPr>
        </w:p>
        <w:p w14:paraId="74955418" w14:textId="2361D376" w:rsidR="00787752" w:rsidRDefault="00B25A06" w:rsidP="00612BEC">
          <w:pPr>
            <w:tabs>
              <w:tab w:val="left" w:pos="3645"/>
            </w:tabs>
            <w:rPr>
              <w:rFonts w:asciiTheme="minorHAnsi" w:eastAsiaTheme="minorEastAsia" w:hAnsiTheme="minorHAnsi" w:cstheme="minorBidi"/>
              <w:b/>
              <w:color w:val="005288"/>
              <w:sz w:val="28"/>
              <w:szCs w:val="28"/>
              <w:lang w:val="en-US" w:eastAsia="en-US"/>
            </w:rPr>
          </w:pPr>
          <w:r>
            <w:rPr>
              <w:noProof/>
            </w:rPr>
            <w:drawing>
              <wp:inline distT="0" distB="0" distL="0" distR="0" wp14:anchorId="7AFA2BF5" wp14:editId="00A83980">
                <wp:extent cx="6124575" cy="3535363"/>
                <wp:effectExtent l="0" t="0" r="9525" b="8255"/>
                <wp:docPr id="810348184" name="Chart 1">
                  <a:extLst xmlns:a="http://schemas.openxmlformats.org/drawingml/2006/main">
                    <a:ext uri="{FF2B5EF4-FFF2-40B4-BE49-F238E27FC236}">
                      <a16:creationId xmlns:a16="http://schemas.microsoft.com/office/drawing/2014/main" id="{B6ECFBEC-3957-AE18-BCC0-316B7F4EB4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4263EA" w14:textId="654F3D98" w:rsidR="00787752" w:rsidRPr="00787752" w:rsidRDefault="00787752" w:rsidP="00787752">
          <w:pPr>
            <w:tabs>
              <w:tab w:val="left" w:pos="3645"/>
            </w:tabs>
            <w:rPr>
              <w:rFonts w:ascii="Calibri Light" w:eastAsiaTheme="minorEastAsia" w:hAnsi="Calibri Light" w:cs="Calibri Light"/>
              <w:bCs/>
              <w:color w:val="000000" w:themeColor="text1"/>
              <w:sz w:val="24"/>
              <w:szCs w:val="24"/>
              <w:lang w:eastAsia="en-US"/>
            </w:rPr>
          </w:pPr>
          <w:r w:rsidRPr="00787752">
            <w:rPr>
              <w:rFonts w:ascii="Calibri Light" w:eastAsiaTheme="minorEastAsia" w:hAnsi="Calibri Light" w:cs="Calibri Light"/>
              <w:bCs/>
              <w:color w:val="000000" w:themeColor="text1"/>
              <w:sz w:val="24"/>
              <w:szCs w:val="24"/>
              <w:lang w:eastAsia="en-US"/>
            </w:rPr>
            <w:t xml:space="preserve">Asset Management, Day-to-Day, Grounds Maintenance and </w:t>
          </w:r>
          <w:r w:rsidR="00F76DFB" w:rsidRPr="00787752">
            <w:rPr>
              <w:rFonts w:ascii="Calibri Light" w:eastAsiaTheme="minorEastAsia" w:hAnsi="Calibri Light" w:cs="Calibri Light"/>
              <w:bCs/>
              <w:color w:val="000000" w:themeColor="text1"/>
              <w:sz w:val="24"/>
              <w:szCs w:val="24"/>
              <w:lang w:eastAsia="en-US"/>
            </w:rPr>
            <w:t>Cleaning</w:t>
          </w:r>
          <w:r w:rsidR="00F76DFB">
            <w:rPr>
              <w:rFonts w:ascii="Calibri Light" w:eastAsiaTheme="minorEastAsia" w:hAnsi="Calibri Light" w:cs="Calibri Light"/>
              <w:bCs/>
              <w:color w:val="000000" w:themeColor="text1"/>
              <w:sz w:val="24"/>
              <w:szCs w:val="24"/>
              <w:lang w:eastAsia="en-US"/>
            </w:rPr>
            <w:t>, have</w:t>
          </w:r>
          <w:r>
            <w:rPr>
              <w:rFonts w:ascii="Calibri Light" w:eastAsiaTheme="minorEastAsia" w:hAnsi="Calibri Light" w:cs="Calibri Light"/>
              <w:bCs/>
              <w:color w:val="000000" w:themeColor="text1"/>
              <w:sz w:val="24"/>
              <w:szCs w:val="24"/>
              <w:lang w:eastAsia="en-US"/>
            </w:rPr>
            <w:t xml:space="preserve"> seen the most complaints in the fault categories of</w:t>
          </w:r>
          <w:r w:rsidR="00DD1B6A">
            <w:rPr>
              <w:rFonts w:ascii="Calibri Light" w:eastAsiaTheme="minorEastAsia" w:hAnsi="Calibri Light" w:cs="Calibri Light"/>
              <w:bCs/>
              <w:color w:val="000000" w:themeColor="text1"/>
              <w:sz w:val="24"/>
              <w:szCs w:val="24"/>
              <w:lang w:eastAsia="en-US"/>
            </w:rPr>
            <w:t>:</w:t>
          </w:r>
          <w:r>
            <w:rPr>
              <w:rFonts w:ascii="Calibri Light" w:eastAsiaTheme="minorEastAsia" w:hAnsi="Calibri Light" w:cs="Calibri Light"/>
              <w:bCs/>
              <w:color w:val="000000" w:themeColor="text1"/>
              <w:sz w:val="24"/>
              <w:szCs w:val="24"/>
              <w:lang w:eastAsia="en-US"/>
            </w:rPr>
            <w:t xml:space="preserve"> too long to carry out work, poor work, poor </w:t>
          </w:r>
          <w:r w:rsidR="00A925A1">
            <w:rPr>
              <w:rFonts w:ascii="Calibri Light" w:eastAsiaTheme="minorEastAsia" w:hAnsi="Calibri Light" w:cs="Calibri Light"/>
              <w:bCs/>
              <w:color w:val="000000" w:themeColor="text1"/>
              <w:sz w:val="24"/>
              <w:szCs w:val="24"/>
              <w:lang w:eastAsia="en-US"/>
            </w:rPr>
            <w:t>communication,</w:t>
          </w:r>
          <w:r w:rsidR="00B25A06">
            <w:rPr>
              <w:rFonts w:ascii="Calibri Light" w:eastAsiaTheme="minorEastAsia" w:hAnsi="Calibri Light" w:cs="Calibri Light"/>
              <w:bCs/>
              <w:color w:val="000000" w:themeColor="text1"/>
              <w:sz w:val="24"/>
              <w:szCs w:val="24"/>
              <w:lang w:eastAsia="en-US"/>
            </w:rPr>
            <w:t xml:space="preserve"> and request for service</w:t>
          </w:r>
          <w:r>
            <w:rPr>
              <w:rFonts w:ascii="Calibri Light" w:eastAsiaTheme="minorEastAsia" w:hAnsi="Calibri Light" w:cs="Calibri Light"/>
              <w:bCs/>
              <w:color w:val="000000" w:themeColor="text1"/>
              <w:sz w:val="24"/>
              <w:szCs w:val="24"/>
              <w:lang w:eastAsia="en-US"/>
            </w:rPr>
            <w:t xml:space="preserve">. </w:t>
          </w:r>
        </w:p>
        <w:p w14:paraId="35C35C05" w14:textId="77777777" w:rsidR="00B25A06" w:rsidRDefault="00B25A06" w:rsidP="00612BEC">
          <w:pPr>
            <w:tabs>
              <w:tab w:val="left" w:pos="3645"/>
            </w:tabs>
            <w:rPr>
              <w:rFonts w:asciiTheme="minorHAnsi" w:eastAsiaTheme="minorEastAsia" w:hAnsiTheme="minorHAnsi" w:cstheme="minorBidi"/>
              <w:b/>
              <w:color w:val="005288"/>
              <w:sz w:val="28"/>
              <w:szCs w:val="28"/>
              <w:lang w:val="en-US" w:eastAsia="en-US"/>
            </w:rPr>
          </w:pPr>
        </w:p>
        <w:p w14:paraId="3D6DCDB5" w14:textId="63E94E6F" w:rsidR="00787752" w:rsidRDefault="00B25A06" w:rsidP="00612BEC">
          <w:pPr>
            <w:tabs>
              <w:tab w:val="left" w:pos="3645"/>
            </w:tabs>
            <w:rPr>
              <w:rFonts w:asciiTheme="minorHAnsi" w:eastAsiaTheme="minorEastAsia" w:hAnsiTheme="minorHAnsi" w:cstheme="minorBidi"/>
              <w:b/>
              <w:color w:val="005288"/>
              <w:sz w:val="28"/>
              <w:szCs w:val="28"/>
              <w:lang w:val="en-US" w:eastAsia="en-US"/>
            </w:rPr>
          </w:pPr>
          <w:r>
            <w:rPr>
              <w:noProof/>
            </w:rPr>
            <w:drawing>
              <wp:inline distT="0" distB="0" distL="0" distR="0" wp14:anchorId="54F3D90E" wp14:editId="50B2848B">
                <wp:extent cx="6362700" cy="3683000"/>
                <wp:effectExtent l="0" t="0" r="0" b="12700"/>
                <wp:docPr id="761209703" name="Chart 1">
                  <a:extLst xmlns:a="http://schemas.openxmlformats.org/drawingml/2006/main">
                    <a:ext uri="{FF2B5EF4-FFF2-40B4-BE49-F238E27FC236}">
                      <a16:creationId xmlns:a16="http://schemas.microsoft.com/office/drawing/2014/main" id="{281FA1EA-D56F-474E-8009-A3FED611B0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B4AB19" w14:textId="0872F72E" w:rsidR="003B6440" w:rsidRDefault="003B6440" w:rsidP="003B6440">
          <w:pPr>
            <w:tabs>
              <w:tab w:val="left" w:pos="3645"/>
            </w:tabs>
            <w:rPr>
              <w:rFonts w:ascii="Calibri Light" w:eastAsiaTheme="minorEastAsia" w:hAnsi="Calibri Light" w:cs="Calibri Light"/>
              <w:bCs/>
              <w:color w:val="000000" w:themeColor="text1"/>
              <w:sz w:val="24"/>
              <w:szCs w:val="24"/>
              <w:lang w:eastAsia="en-US"/>
            </w:rPr>
          </w:pPr>
          <w:r>
            <w:rPr>
              <w:rFonts w:ascii="Calibri Light" w:eastAsiaTheme="minorEastAsia" w:hAnsi="Calibri Light" w:cs="Calibri Light"/>
              <w:bCs/>
              <w:color w:val="000000" w:themeColor="text1"/>
              <w:sz w:val="24"/>
              <w:szCs w:val="24"/>
              <w:lang w:eastAsia="en-US"/>
            </w:rPr>
            <w:t>Neighbourhood Services have seen the most complaints in the fault categories of</w:t>
          </w:r>
          <w:r w:rsidR="00DD1B6A">
            <w:rPr>
              <w:rFonts w:ascii="Calibri Light" w:eastAsiaTheme="minorEastAsia" w:hAnsi="Calibri Light" w:cs="Calibri Light"/>
              <w:bCs/>
              <w:color w:val="000000" w:themeColor="text1"/>
              <w:sz w:val="24"/>
              <w:szCs w:val="24"/>
              <w:lang w:eastAsia="en-US"/>
            </w:rPr>
            <w:t>:</w:t>
          </w:r>
          <w:r w:rsidR="00B25A06">
            <w:rPr>
              <w:rFonts w:ascii="Calibri Light" w:eastAsiaTheme="minorEastAsia" w:hAnsi="Calibri Light" w:cs="Calibri Light"/>
              <w:bCs/>
              <w:color w:val="000000" w:themeColor="text1"/>
              <w:sz w:val="24"/>
              <w:szCs w:val="24"/>
              <w:lang w:eastAsia="en-US"/>
            </w:rPr>
            <w:t xml:space="preserve"> poor communication, poor staff attitude</w:t>
          </w:r>
          <w:r>
            <w:rPr>
              <w:rFonts w:ascii="Calibri Light" w:eastAsiaTheme="minorEastAsia" w:hAnsi="Calibri Light" w:cs="Calibri Light"/>
              <w:bCs/>
              <w:color w:val="000000" w:themeColor="text1"/>
              <w:sz w:val="24"/>
              <w:szCs w:val="24"/>
              <w:lang w:eastAsia="en-US"/>
            </w:rPr>
            <w:t xml:space="preserve"> </w:t>
          </w:r>
          <w:r w:rsidR="00B25A06">
            <w:rPr>
              <w:rFonts w:ascii="Calibri Light" w:eastAsiaTheme="minorEastAsia" w:hAnsi="Calibri Light" w:cs="Calibri Light"/>
              <w:bCs/>
              <w:color w:val="000000" w:themeColor="text1"/>
              <w:sz w:val="24"/>
              <w:szCs w:val="24"/>
              <w:lang w:eastAsia="en-US"/>
            </w:rPr>
            <w:t>and request for service</w:t>
          </w:r>
          <w:r>
            <w:rPr>
              <w:rFonts w:ascii="Calibri Light" w:eastAsiaTheme="minorEastAsia" w:hAnsi="Calibri Light" w:cs="Calibri Light"/>
              <w:bCs/>
              <w:color w:val="000000" w:themeColor="text1"/>
              <w:sz w:val="24"/>
              <w:szCs w:val="24"/>
              <w:lang w:eastAsia="en-US"/>
            </w:rPr>
            <w:t xml:space="preserve">. </w:t>
          </w:r>
        </w:p>
        <w:p w14:paraId="0DD63A7C" w14:textId="77777777" w:rsidR="00B25A06" w:rsidRPr="00787752" w:rsidRDefault="00B25A06" w:rsidP="003B6440">
          <w:pPr>
            <w:tabs>
              <w:tab w:val="left" w:pos="3645"/>
            </w:tabs>
            <w:rPr>
              <w:rFonts w:ascii="Calibri Light" w:eastAsiaTheme="minorEastAsia" w:hAnsi="Calibri Light" w:cs="Calibri Light"/>
              <w:bCs/>
              <w:color w:val="000000" w:themeColor="text1"/>
              <w:sz w:val="24"/>
              <w:szCs w:val="24"/>
              <w:lang w:eastAsia="en-US"/>
            </w:rPr>
          </w:pPr>
        </w:p>
        <w:p w14:paraId="7D11A1E5" w14:textId="427CEA96" w:rsidR="00787752" w:rsidRDefault="00B25A06" w:rsidP="00612BEC">
          <w:pPr>
            <w:tabs>
              <w:tab w:val="left" w:pos="3645"/>
            </w:tabs>
            <w:rPr>
              <w:rFonts w:asciiTheme="minorHAnsi" w:eastAsiaTheme="minorEastAsia" w:hAnsiTheme="minorHAnsi" w:cstheme="minorBidi"/>
              <w:b/>
              <w:color w:val="005288"/>
              <w:sz w:val="28"/>
              <w:szCs w:val="28"/>
              <w:lang w:val="en-US" w:eastAsia="en-US"/>
            </w:rPr>
          </w:pPr>
          <w:r>
            <w:rPr>
              <w:noProof/>
            </w:rPr>
            <w:drawing>
              <wp:inline distT="0" distB="0" distL="0" distR="0" wp14:anchorId="0694C8A3" wp14:editId="187CA3E5">
                <wp:extent cx="6124575" cy="3538538"/>
                <wp:effectExtent l="0" t="0" r="9525" b="5080"/>
                <wp:docPr id="491593084" name="Chart 1">
                  <a:extLst xmlns:a="http://schemas.openxmlformats.org/drawingml/2006/main">
                    <a:ext uri="{FF2B5EF4-FFF2-40B4-BE49-F238E27FC236}">
                      <a16:creationId xmlns:a16="http://schemas.microsoft.com/office/drawing/2014/main" id="{416350FD-EFA9-40F0-8904-41B73E6407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810F10" w14:textId="73A87AA5" w:rsidR="003B6440" w:rsidRDefault="003B6440" w:rsidP="00612BEC">
          <w:pPr>
            <w:tabs>
              <w:tab w:val="left" w:pos="3645"/>
            </w:tabs>
            <w:rPr>
              <w:rFonts w:asciiTheme="minorHAnsi" w:eastAsiaTheme="minorEastAsia" w:hAnsiTheme="minorHAnsi" w:cstheme="minorBidi"/>
              <w:b/>
              <w:color w:val="005288"/>
              <w:sz w:val="28"/>
              <w:szCs w:val="28"/>
              <w:lang w:val="en-US" w:eastAsia="en-US"/>
            </w:rPr>
          </w:pPr>
          <w:r>
            <w:rPr>
              <w:rFonts w:ascii="Calibri Light" w:eastAsiaTheme="minorEastAsia" w:hAnsi="Calibri Light" w:cs="Calibri Light"/>
              <w:bCs/>
              <w:color w:val="000000" w:themeColor="text1"/>
              <w:sz w:val="24"/>
              <w:szCs w:val="24"/>
              <w:lang w:eastAsia="en-US"/>
            </w:rPr>
            <w:t>Investment have seen the most complaints in the fault categories of</w:t>
          </w:r>
          <w:r w:rsidR="00DD1B6A">
            <w:rPr>
              <w:rFonts w:ascii="Calibri Light" w:eastAsiaTheme="minorEastAsia" w:hAnsi="Calibri Light" w:cs="Calibri Light"/>
              <w:bCs/>
              <w:color w:val="000000" w:themeColor="text1"/>
              <w:sz w:val="24"/>
              <w:szCs w:val="24"/>
              <w:lang w:eastAsia="en-US"/>
            </w:rPr>
            <w:t>:</w:t>
          </w:r>
          <w:r>
            <w:rPr>
              <w:rFonts w:ascii="Calibri Light" w:eastAsiaTheme="minorEastAsia" w:hAnsi="Calibri Light" w:cs="Calibri Light"/>
              <w:bCs/>
              <w:color w:val="000000" w:themeColor="text1"/>
              <w:sz w:val="24"/>
              <w:szCs w:val="24"/>
              <w:lang w:eastAsia="en-US"/>
            </w:rPr>
            <w:t xml:space="preserve"> poor communication</w:t>
          </w:r>
          <w:r w:rsidR="00B25A06">
            <w:rPr>
              <w:rFonts w:ascii="Calibri Light" w:eastAsiaTheme="minorEastAsia" w:hAnsi="Calibri Light" w:cs="Calibri Light"/>
              <w:bCs/>
              <w:color w:val="000000" w:themeColor="text1"/>
              <w:sz w:val="24"/>
              <w:szCs w:val="24"/>
              <w:lang w:eastAsia="en-US"/>
            </w:rPr>
            <w:t>, damage caused by worker and poor work</w:t>
          </w:r>
          <w:r>
            <w:rPr>
              <w:rFonts w:ascii="Calibri Light" w:eastAsiaTheme="minorEastAsia" w:hAnsi="Calibri Light" w:cs="Calibri Light"/>
              <w:bCs/>
              <w:color w:val="000000" w:themeColor="text1"/>
              <w:sz w:val="24"/>
              <w:szCs w:val="24"/>
              <w:lang w:eastAsia="en-US"/>
            </w:rPr>
            <w:t xml:space="preserve">. </w:t>
          </w:r>
        </w:p>
        <w:p w14:paraId="0A239A34" w14:textId="12DF62BC" w:rsidR="003B6440" w:rsidRDefault="003B6440" w:rsidP="003B6440">
          <w:pPr>
            <w:tabs>
              <w:tab w:val="left" w:pos="3645"/>
            </w:tabs>
            <w:rPr>
              <w:rFonts w:ascii="Calibri Light" w:eastAsiaTheme="minorEastAsia" w:hAnsi="Calibri Light" w:cs="Calibri Light"/>
              <w:bCs/>
              <w:color w:val="000000" w:themeColor="text1"/>
              <w:sz w:val="24"/>
              <w:szCs w:val="24"/>
              <w:lang w:eastAsia="en-US"/>
            </w:rPr>
          </w:pPr>
        </w:p>
        <w:p w14:paraId="1EDB6F5C" w14:textId="634BE493" w:rsidR="003B6440" w:rsidRDefault="003B6440" w:rsidP="003B6440">
          <w:pPr>
            <w:tabs>
              <w:tab w:val="left" w:pos="3645"/>
            </w:tabs>
            <w:rPr>
              <w:rFonts w:ascii="Calibri Light" w:eastAsiaTheme="minorEastAsia" w:hAnsi="Calibri Light" w:cs="Calibri Light"/>
              <w:bCs/>
              <w:color w:val="000000" w:themeColor="text1"/>
              <w:sz w:val="24"/>
              <w:szCs w:val="24"/>
              <w:lang w:eastAsia="en-US"/>
            </w:rPr>
          </w:pPr>
        </w:p>
        <w:p w14:paraId="2812E101" w14:textId="27E4BC8F" w:rsidR="003B6440" w:rsidRDefault="00B25A06" w:rsidP="003B6440">
          <w:pPr>
            <w:tabs>
              <w:tab w:val="left" w:pos="3645"/>
            </w:tabs>
            <w:rPr>
              <w:rFonts w:ascii="Calibri Light" w:eastAsiaTheme="minorEastAsia" w:hAnsi="Calibri Light" w:cs="Calibri Light"/>
              <w:bCs/>
              <w:color w:val="000000" w:themeColor="text1"/>
              <w:sz w:val="24"/>
              <w:szCs w:val="24"/>
              <w:lang w:eastAsia="en-US"/>
            </w:rPr>
          </w:pPr>
          <w:r>
            <w:rPr>
              <w:noProof/>
            </w:rPr>
            <w:drawing>
              <wp:inline distT="0" distB="0" distL="0" distR="0" wp14:anchorId="71CD3819" wp14:editId="56F1E21F">
                <wp:extent cx="6127750" cy="3535363"/>
                <wp:effectExtent l="0" t="0" r="6350" b="8255"/>
                <wp:docPr id="1483527934" name="Chart 1">
                  <a:extLst xmlns:a="http://schemas.openxmlformats.org/drawingml/2006/main">
                    <a:ext uri="{FF2B5EF4-FFF2-40B4-BE49-F238E27FC236}">
                      <a16:creationId xmlns:a16="http://schemas.microsoft.com/office/drawing/2014/main" id="{861E514C-EBC5-4A2C-9659-813D8BB1C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6AF502" w14:textId="0D22851B" w:rsidR="00B25A06" w:rsidRDefault="00B25A06" w:rsidP="00B25A06">
          <w:pPr>
            <w:tabs>
              <w:tab w:val="left" w:pos="3645"/>
            </w:tabs>
            <w:rPr>
              <w:rFonts w:asciiTheme="minorHAnsi" w:eastAsiaTheme="minorEastAsia" w:hAnsiTheme="minorHAnsi" w:cstheme="minorBidi"/>
              <w:b/>
              <w:color w:val="005288"/>
              <w:sz w:val="28"/>
              <w:szCs w:val="28"/>
              <w:lang w:val="en-US" w:eastAsia="en-US"/>
            </w:rPr>
          </w:pPr>
          <w:r>
            <w:rPr>
              <w:rFonts w:ascii="Calibri Light" w:eastAsiaTheme="minorEastAsia" w:hAnsi="Calibri Light" w:cs="Calibri Light"/>
              <w:bCs/>
              <w:color w:val="000000" w:themeColor="text1"/>
              <w:sz w:val="24"/>
              <w:szCs w:val="24"/>
              <w:lang w:eastAsia="en-US"/>
            </w:rPr>
            <w:t xml:space="preserve">Anti-social behaviour (ASB) </w:t>
          </w:r>
          <w:r w:rsidR="00A925A1">
            <w:rPr>
              <w:rFonts w:ascii="Calibri Light" w:eastAsiaTheme="minorEastAsia" w:hAnsi="Calibri Light" w:cs="Calibri Light"/>
              <w:bCs/>
              <w:color w:val="000000" w:themeColor="text1"/>
              <w:sz w:val="24"/>
              <w:szCs w:val="24"/>
              <w:lang w:eastAsia="en-US"/>
            </w:rPr>
            <w:t>has</w:t>
          </w:r>
          <w:r>
            <w:rPr>
              <w:rFonts w:ascii="Calibri Light" w:eastAsiaTheme="minorEastAsia" w:hAnsi="Calibri Light" w:cs="Calibri Light"/>
              <w:bCs/>
              <w:color w:val="000000" w:themeColor="text1"/>
              <w:sz w:val="24"/>
              <w:szCs w:val="24"/>
              <w:lang w:eastAsia="en-US"/>
            </w:rPr>
            <w:t xml:space="preserve"> seen the most complaints in the fault categories of</w:t>
          </w:r>
          <w:r w:rsidR="00DD1B6A">
            <w:rPr>
              <w:rFonts w:ascii="Calibri Light" w:eastAsiaTheme="minorEastAsia" w:hAnsi="Calibri Light" w:cs="Calibri Light"/>
              <w:bCs/>
              <w:color w:val="000000" w:themeColor="text1"/>
              <w:sz w:val="24"/>
              <w:szCs w:val="24"/>
              <w:lang w:eastAsia="en-US"/>
            </w:rPr>
            <w:t>:</w:t>
          </w:r>
          <w:r>
            <w:rPr>
              <w:rFonts w:ascii="Calibri Light" w:eastAsiaTheme="minorEastAsia" w:hAnsi="Calibri Light" w:cs="Calibri Light"/>
              <w:bCs/>
              <w:color w:val="000000" w:themeColor="text1"/>
              <w:sz w:val="24"/>
              <w:szCs w:val="24"/>
              <w:lang w:eastAsia="en-US"/>
            </w:rPr>
            <w:t xml:space="preserve"> poor communication, </w:t>
          </w:r>
          <w:r w:rsidR="00A40992">
            <w:rPr>
              <w:rFonts w:ascii="Calibri Light" w:eastAsiaTheme="minorEastAsia" w:hAnsi="Calibri Light" w:cs="Calibri Light"/>
              <w:bCs/>
              <w:color w:val="000000" w:themeColor="text1"/>
              <w:sz w:val="24"/>
              <w:szCs w:val="24"/>
              <w:lang w:eastAsia="en-US"/>
            </w:rPr>
            <w:t>policy,</w:t>
          </w:r>
          <w:r>
            <w:rPr>
              <w:rFonts w:ascii="Calibri Light" w:eastAsiaTheme="minorEastAsia" w:hAnsi="Calibri Light" w:cs="Calibri Light"/>
              <w:bCs/>
              <w:color w:val="000000" w:themeColor="text1"/>
              <w:sz w:val="24"/>
              <w:szCs w:val="24"/>
              <w:lang w:eastAsia="en-US"/>
            </w:rPr>
            <w:t xml:space="preserve"> or procedure not followed and poor staff attitude. </w:t>
          </w:r>
        </w:p>
        <w:p w14:paraId="20D77B6C" w14:textId="05A69742" w:rsidR="003B6440" w:rsidRDefault="003B6440" w:rsidP="003B6440">
          <w:pPr>
            <w:tabs>
              <w:tab w:val="left" w:pos="3645"/>
            </w:tabs>
            <w:rPr>
              <w:rFonts w:ascii="Calibri Light" w:eastAsiaTheme="minorEastAsia" w:hAnsi="Calibri Light" w:cs="Calibri Light"/>
              <w:bCs/>
              <w:color w:val="000000" w:themeColor="text1"/>
              <w:sz w:val="24"/>
              <w:szCs w:val="24"/>
              <w:lang w:eastAsia="en-US"/>
            </w:rPr>
          </w:pPr>
        </w:p>
        <w:p w14:paraId="7ACB099D" w14:textId="77777777" w:rsidR="00CA4CFE" w:rsidRPr="00CE0FC0" w:rsidRDefault="00CA4CFE" w:rsidP="00CA4CFE">
          <w:pPr>
            <w:tabs>
              <w:tab w:val="left" w:pos="3645"/>
            </w:tabs>
            <w:rPr>
              <w:rFonts w:ascii="Calibri Light" w:eastAsiaTheme="minorEastAsia" w:hAnsi="Calibri Light" w:cs="Calibri Light"/>
              <w:sz w:val="24"/>
              <w:szCs w:val="24"/>
              <w:lang w:val="en-US" w:eastAsia="en-US"/>
            </w:rPr>
          </w:pPr>
          <w:r w:rsidRPr="00B75144">
            <w:rPr>
              <w:rFonts w:ascii="Calibri Light" w:eastAsiaTheme="minorEastAsia" w:hAnsi="Calibri Light" w:cs="Calibri Light"/>
              <w:sz w:val="24"/>
              <w:szCs w:val="24"/>
              <w:lang w:val="en-US" w:eastAsia="en-US"/>
            </w:rPr>
            <w:t xml:space="preserve">On a </w:t>
          </w:r>
          <w:r w:rsidRPr="007863A9">
            <w:rPr>
              <w:rFonts w:ascii="Calibri Light" w:eastAsiaTheme="minorEastAsia" w:hAnsi="Calibri Light" w:cs="Calibri Light"/>
              <w:sz w:val="24"/>
              <w:szCs w:val="24"/>
              <w:lang w:val="en-US" w:eastAsia="en-US"/>
            </w:rPr>
            <w:t xml:space="preserve">monthly basis the Customer Experience </w:t>
          </w:r>
          <w:r>
            <w:rPr>
              <w:rFonts w:ascii="Calibri Light" w:eastAsiaTheme="minorEastAsia" w:hAnsi="Calibri Light" w:cs="Calibri Light"/>
              <w:sz w:val="24"/>
              <w:szCs w:val="24"/>
              <w:lang w:val="en-US" w:eastAsia="en-US"/>
            </w:rPr>
            <w:t>T</w:t>
          </w:r>
          <w:r w:rsidRPr="007863A9">
            <w:rPr>
              <w:rFonts w:ascii="Calibri Light" w:eastAsiaTheme="minorEastAsia" w:hAnsi="Calibri Light" w:cs="Calibri Light"/>
              <w:sz w:val="24"/>
              <w:szCs w:val="24"/>
              <w:lang w:val="en-US" w:eastAsia="en-US"/>
            </w:rPr>
            <w:t>eam drills down to the root cause of complaints</w:t>
          </w:r>
          <w:r>
            <w:rPr>
              <w:rFonts w:ascii="Calibri Light" w:eastAsiaTheme="minorEastAsia" w:hAnsi="Calibri Light" w:cs="Calibri Light"/>
              <w:sz w:val="24"/>
              <w:szCs w:val="24"/>
              <w:lang w:val="en-US" w:eastAsia="en-US"/>
            </w:rPr>
            <w:t>, establishing themes and</w:t>
          </w:r>
          <w:r w:rsidRPr="007863A9">
            <w:rPr>
              <w:rFonts w:ascii="Calibri Light" w:eastAsiaTheme="minorEastAsia" w:hAnsi="Calibri Light" w:cs="Calibri Light"/>
              <w:sz w:val="24"/>
              <w:szCs w:val="24"/>
              <w:lang w:val="en-US" w:eastAsia="en-US"/>
            </w:rPr>
            <w:t xml:space="preserve"> area</w:t>
          </w:r>
          <w:r>
            <w:rPr>
              <w:rFonts w:ascii="Calibri Light" w:eastAsiaTheme="minorEastAsia" w:hAnsi="Calibri Light" w:cs="Calibri Light"/>
              <w:sz w:val="24"/>
              <w:szCs w:val="24"/>
              <w:lang w:val="en-US" w:eastAsia="en-US"/>
            </w:rPr>
            <w:t>s</w:t>
          </w:r>
          <w:r w:rsidRPr="007863A9">
            <w:rPr>
              <w:rFonts w:ascii="Calibri Light" w:eastAsiaTheme="minorEastAsia" w:hAnsi="Calibri Light" w:cs="Calibri Light"/>
              <w:sz w:val="24"/>
              <w:szCs w:val="24"/>
              <w:lang w:val="en-US" w:eastAsia="en-US"/>
            </w:rPr>
            <w:t xml:space="preserve"> of concern</w:t>
          </w:r>
          <w:r>
            <w:rPr>
              <w:rFonts w:ascii="Calibri Light" w:eastAsiaTheme="minorEastAsia" w:hAnsi="Calibri Light" w:cs="Calibri Light"/>
              <w:sz w:val="24"/>
              <w:szCs w:val="24"/>
              <w:lang w:val="en-US" w:eastAsia="en-US"/>
            </w:rPr>
            <w:t>. Improvement actions are communicated</w:t>
          </w:r>
          <w:r w:rsidRPr="007863A9">
            <w:rPr>
              <w:rFonts w:ascii="Calibri Light" w:eastAsiaTheme="minorEastAsia" w:hAnsi="Calibri Light" w:cs="Calibri Light"/>
              <w:sz w:val="24"/>
              <w:szCs w:val="24"/>
              <w:lang w:val="en-US" w:eastAsia="en-US"/>
            </w:rPr>
            <w:t xml:space="preserve"> in </w:t>
          </w:r>
          <w:r>
            <w:rPr>
              <w:rFonts w:ascii="Calibri Light" w:eastAsiaTheme="minorEastAsia" w:hAnsi="Calibri Light" w:cs="Calibri Light"/>
              <w:sz w:val="24"/>
              <w:szCs w:val="24"/>
              <w:lang w:val="en-US" w:eastAsia="en-US"/>
            </w:rPr>
            <w:t>group wide</w:t>
          </w:r>
          <w:r w:rsidRPr="007863A9">
            <w:rPr>
              <w:rFonts w:ascii="Calibri Light" w:eastAsiaTheme="minorEastAsia" w:hAnsi="Calibri Light" w:cs="Calibri Light"/>
              <w:sz w:val="24"/>
              <w:szCs w:val="24"/>
              <w:lang w:val="en-US" w:eastAsia="en-US"/>
            </w:rPr>
            <w:t xml:space="preserve"> Business and Transformation meeting</w:t>
          </w:r>
          <w:r>
            <w:rPr>
              <w:rFonts w:ascii="Calibri Light" w:eastAsiaTheme="minorEastAsia" w:hAnsi="Calibri Light" w:cs="Calibri Light"/>
              <w:sz w:val="24"/>
              <w:szCs w:val="24"/>
              <w:lang w:val="en-US" w:eastAsia="en-US"/>
            </w:rPr>
            <w:t>s</w:t>
          </w:r>
          <w:r w:rsidRPr="007863A9">
            <w:rPr>
              <w:rFonts w:ascii="Calibri Light" w:eastAsiaTheme="minorEastAsia" w:hAnsi="Calibri Light" w:cs="Calibri Light"/>
              <w:sz w:val="24"/>
              <w:szCs w:val="24"/>
              <w:lang w:val="en-US" w:eastAsia="en-US"/>
            </w:rPr>
            <w:t>.</w:t>
          </w:r>
        </w:p>
        <w:p w14:paraId="6B1947A5" w14:textId="43DE64ED" w:rsidR="003B6440" w:rsidRDefault="003B6440" w:rsidP="003B6440">
          <w:pPr>
            <w:tabs>
              <w:tab w:val="left" w:pos="3645"/>
            </w:tabs>
            <w:rPr>
              <w:rFonts w:ascii="Calibri Light" w:eastAsiaTheme="minorEastAsia" w:hAnsi="Calibri Light" w:cs="Calibri Light"/>
              <w:bCs/>
              <w:color w:val="000000" w:themeColor="text1"/>
              <w:sz w:val="24"/>
              <w:szCs w:val="24"/>
              <w:lang w:eastAsia="en-US"/>
            </w:rPr>
          </w:pPr>
        </w:p>
        <w:p w14:paraId="741AE4B8" w14:textId="6AEB15BE" w:rsidR="00612BEC" w:rsidRPr="00B75144" w:rsidRDefault="00612BEC" w:rsidP="00612BEC">
          <w:pPr>
            <w:tabs>
              <w:tab w:val="left" w:pos="3645"/>
            </w:tabs>
            <w:rPr>
              <w:rFonts w:asciiTheme="minorHAnsi" w:hAnsiTheme="minorHAnsi"/>
              <w:sz w:val="18"/>
              <w:szCs w:val="18"/>
            </w:rPr>
          </w:pPr>
          <w:r>
            <w:rPr>
              <w:rFonts w:asciiTheme="minorHAnsi" w:eastAsiaTheme="minorEastAsia" w:hAnsiTheme="minorHAnsi" w:cstheme="minorBidi"/>
              <w:b/>
              <w:color w:val="005288"/>
              <w:sz w:val="28"/>
              <w:szCs w:val="28"/>
              <w:lang w:val="en-US" w:eastAsia="en-US"/>
            </w:rPr>
            <w:t>Damp, Mo</w:t>
          </w:r>
          <w:r w:rsidR="006E1E51">
            <w:rPr>
              <w:rFonts w:asciiTheme="minorHAnsi" w:eastAsiaTheme="minorEastAsia" w:hAnsiTheme="minorHAnsi" w:cstheme="minorBidi"/>
              <w:b/>
              <w:color w:val="005288"/>
              <w:sz w:val="28"/>
              <w:szCs w:val="28"/>
              <w:lang w:val="en-US" w:eastAsia="en-US"/>
            </w:rPr>
            <w:t>u</w:t>
          </w:r>
          <w:r>
            <w:rPr>
              <w:rFonts w:asciiTheme="minorHAnsi" w:eastAsiaTheme="minorEastAsia" w:hAnsiTheme="minorHAnsi" w:cstheme="minorBidi"/>
              <w:b/>
              <w:color w:val="005288"/>
              <w:sz w:val="28"/>
              <w:szCs w:val="28"/>
              <w:lang w:val="en-US" w:eastAsia="en-US"/>
            </w:rPr>
            <w:t>ld and Condensation Complaints</w:t>
          </w:r>
        </w:p>
        <w:p w14:paraId="1463E1C9" w14:textId="4F99B235" w:rsidR="001E19C0" w:rsidRDefault="001E19C0" w:rsidP="00740AA8">
          <w:pPr>
            <w:pStyle w:val="NoSpacing"/>
            <w:jc w:val="both"/>
            <w:rPr>
              <w:rFonts w:ascii="Calibri Light" w:hAnsi="Calibri Light"/>
              <w:sz w:val="20"/>
              <w:szCs w:val="20"/>
            </w:rPr>
          </w:pPr>
        </w:p>
        <w:p w14:paraId="1F30F599" w14:textId="4996504B" w:rsidR="00A17DF6" w:rsidRDefault="001E19C0" w:rsidP="00740AA8">
          <w:pPr>
            <w:pStyle w:val="NoSpacing"/>
            <w:jc w:val="both"/>
            <w:rPr>
              <w:rFonts w:ascii="Calibri Light" w:hAnsi="Calibri Light"/>
              <w:sz w:val="24"/>
              <w:szCs w:val="24"/>
            </w:rPr>
          </w:pPr>
          <w:r w:rsidRPr="003B6440">
            <w:rPr>
              <w:rFonts w:ascii="Calibri Light" w:hAnsi="Calibri Light"/>
              <w:sz w:val="24"/>
              <w:szCs w:val="24"/>
            </w:rPr>
            <w:t xml:space="preserve">In </w:t>
          </w:r>
          <w:r w:rsidR="00A17DF6">
            <w:rPr>
              <w:rFonts w:ascii="Calibri Light" w:hAnsi="Calibri Light"/>
              <w:sz w:val="24"/>
              <w:szCs w:val="24"/>
            </w:rPr>
            <w:t>2023/24</w:t>
          </w:r>
          <w:r w:rsidRPr="003B6440">
            <w:rPr>
              <w:rFonts w:ascii="Calibri Light" w:hAnsi="Calibri Light"/>
              <w:sz w:val="24"/>
              <w:szCs w:val="24"/>
            </w:rPr>
            <w:t xml:space="preserve"> OVH received </w:t>
          </w:r>
          <w:r w:rsidR="00A17DF6">
            <w:rPr>
              <w:rFonts w:ascii="Calibri Light" w:hAnsi="Calibri Light"/>
              <w:sz w:val="24"/>
              <w:szCs w:val="24"/>
            </w:rPr>
            <w:t>76</w:t>
          </w:r>
          <w:r w:rsidRPr="003B6440">
            <w:rPr>
              <w:rFonts w:ascii="Calibri Light" w:hAnsi="Calibri Light"/>
              <w:sz w:val="24"/>
              <w:szCs w:val="24"/>
            </w:rPr>
            <w:t xml:space="preserve"> complaints</w:t>
          </w:r>
          <w:r w:rsidR="00BB5B8C">
            <w:rPr>
              <w:rFonts w:ascii="Calibri Light" w:hAnsi="Calibri Light"/>
              <w:sz w:val="24"/>
              <w:szCs w:val="24"/>
            </w:rPr>
            <w:t xml:space="preserve"> in relation to Damp, </w:t>
          </w:r>
          <w:r w:rsidR="008555FA">
            <w:rPr>
              <w:rFonts w:ascii="Calibri Light" w:hAnsi="Calibri Light"/>
              <w:sz w:val="24"/>
              <w:szCs w:val="24"/>
            </w:rPr>
            <w:t>Mould,</w:t>
          </w:r>
          <w:r w:rsidR="006E1E51">
            <w:rPr>
              <w:rFonts w:ascii="Calibri Light" w:hAnsi="Calibri Light"/>
              <w:sz w:val="24"/>
              <w:szCs w:val="24"/>
            </w:rPr>
            <w:t xml:space="preserve"> </w:t>
          </w:r>
          <w:r w:rsidR="00BB5B8C">
            <w:rPr>
              <w:rFonts w:ascii="Calibri Light" w:hAnsi="Calibri Light"/>
              <w:sz w:val="24"/>
              <w:szCs w:val="24"/>
            </w:rPr>
            <w:t>and Conde</w:t>
          </w:r>
          <w:r w:rsidR="008B44BA">
            <w:rPr>
              <w:rFonts w:ascii="Calibri Light" w:hAnsi="Calibri Light"/>
              <w:sz w:val="24"/>
              <w:szCs w:val="24"/>
            </w:rPr>
            <w:t>n</w:t>
          </w:r>
          <w:r w:rsidR="00BB5B8C">
            <w:rPr>
              <w:rFonts w:ascii="Calibri Light" w:hAnsi="Calibri Light"/>
              <w:sz w:val="24"/>
              <w:szCs w:val="24"/>
            </w:rPr>
            <w:t>sation</w:t>
          </w:r>
          <w:r w:rsidRPr="003B6440">
            <w:rPr>
              <w:rFonts w:ascii="Calibri Light" w:hAnsi="Calibri Light"/>
              <w:sz w:val="24"/>
              <w:szCs w:val="24"/>
            </w:rPr>
            <w:t xml:space="preserve">, of which </w:t>
          </w:r>
          <w:r w:rsidR="00A17DF6">
            <w:rPr>
              <w:rFonts w:ascii="Calibri Light" w:hAnsi="Calibri Light"/>
              <w:sz w:val="24"/>
              <w:szCs w:val="24"/>
            </w:rPr>
            <w:t>7</w:t>
          </w:r>
          <w:r w:rsidRPr="003B6440">
            <w:rPr>
              <w:rFonts w:ascii="Calibri Light" w:hAnsi="Calibri Light"/>
              <w:sz w:val="24"/>
              <w:szCs w:val="24"/>
            </w:rPr>
            <w:t xml:space="preserve"> </w:t>
          </w:r>
          <w:r w:rsidR="006E1E51">
            <w:rPr>
              <w:rFonts w:ascii="Calibri Light" w:hAnsi="Calibri Light"/>
              <w:sz w:val="24"/>
              <w:szCs w:val="24"/>
            </w:rPr>
            <w:t xml:space="preserve">were </w:t>
          </w:r>
          <w:r w:rsidRPr="003B6440">
            <w:rPr>
              <w:rFonts w:ascii="Calibri Light" w:hAnsi="Calibri Light"/>
              <w:sz w:val="24"/>
              <w:szCs w:val="24"/>
            </w:rPr>
            <w:t xml:space="preserve">escalated to </w:t>
          </w:r>
          <w:r w:rsidR="006E1E51">
            <w:rPr>
              <w:rFonts w:ascii="Calibri Light" w:hAnsi="Calibri Light"/>
              <w:sz w:val="24"/>
              <w:szCs w:val="24"/>
            </w:rPr>
            <w:t>S</w:t>
          </w:r>
          <w:r w:rsidRPr="003B6440">
            <w:rPr>
              <w:rFonts w:ascii="Calibri Light" w:hAnsi="Calibri Light"/>
              <w:sz w:val="24"/>
              <w:szCs w:val="24"/>
            </w:rPr>
            <w:t>tage 2</w:t>
          </w:r>
          <w:r w:rsidR="006E1E51">
            <w:rPr>
              <w:rFonts w:ascii="Calibri Light" w:hAnsi="Calibri Light"/>
              <w:sz w:val="24"/>
              <w:szCs w:val="24"/>
            </w:rPr>
            <w:t xml:space="preserve">. Of these </w:t>
          </w:r>
          <w:r w:rsidR="00A17DF6">
            <w:rPr>
              <w:rFonts w:ascii="Calibri Light" w:hAnsi="Calibri Light"/>
              <w:sz w:val="24"/>
              <w:szCs w:val="24"/>
            </w:rPr>
            <w:t>76</w:t>
          </w:r>
          <w:r w:rsidRPr="003B6440">
            <w:rPr>
              <w:rFonts w:ascii="Calibri Light" w:hAnsi="Calibri Light"/>
              <w:sz w:val="24"/>
              <w:szCs w:val="24"/>
            </w:rPr>
            <w:t xml:space="preserve"> complaints</w:t>
          </w:r>
          <w:r w:rsidR="006E1E51">
            <w:rPr>
              <w:rFonts w:ascii="Calibri Light" w:hAnsi="Calibri Light"/>
              <w:sz w:val="24"/>
              <w:szCs w:val="24"/>
            </w:rPr>
            <w:t>,</w:t>
          </w:r>
          <w:r w:rsidR="00416D77">
            <w:rPr>
              <w:rFonts w:ascii="Calibri Light" w:hAnsi="Calibri Light"/>
              <w:sz w:val="24"/>
              <w:szCs w:val="24"/>
            </w:rPr>
            <w:t xml:space="preserve"> </w:t>
          </w:r>
          <w:r w:rsidR="006E1E51">
            <w:rPr>
              <w:rFonts w:ascii="Calibri Light" w:hAnsi="Calibri Light"/>
              <w:sz w:val="24"/>
              <w:szCs w:val="24"/>
            </w:rPr>
            <w:t>47</w:t>
          </w:r>
          <w:r w:rsidRPr="003B6440">
            <w:rPr>
              <w:rFonts w:ascii="Calibri Light" w:hAnsi="Calibri Light"/>
              <w:sz w:val="24"/>
              <w:szCs w:val="24"/>
            </w:rPr>
            <w:t xml:space="preserve"> were upheld or partially upheld.</w:t>
          </w:r>
          <w:r w:rsidR="00612BEC" w:rsidRPr="003B6440">
            <w:rPr>
              <w:rFonts w:ascii="Calibri Light" w:hAnsi="Calibri Light"/>
              <w:sz w:val="24"/>
              <w:szCs w:val="24"/>
            </w:rPr>
            <w:t xml:space="preserve"> These complaints </w:t>
          </w:r>
          <w:r w:rsidR="00A17DF6">
            <w:rPr>
              <w:rFonts w:ascii="Calibri Light" w:hAnsi="Calibri Light"/>
              <w:sz w:val="24"/>
              <w:szCs w:val="24"/>
            </w:rPr>
            <w:t>continue to</w:t>
          </w:r>
          <w:r w:rsidR="00612BEC" w:rsidRPr="003B6440">
            <w:rPr>
              <w:rFonts w:ascii="Calibri Light" w:hAnsi="Calibri Light"/>
              <w:sz w:val="24"/>
              <w:szCs w:val="24"/>
            </w:rPr>
            <w:t xml:space="preserve"> </w:t>
          </w:r>
          <w:r w:rsidR="006E1E51">
            <w:rPr>
              <w:rFonts w:ascii="Calibri Light" w:hAnsi="Calibri Light"/>
              <w:sz w:val="24"/>
              <w:szCs w:val="24"/>
            </w:rPr>
            <w:t>assist in</w:t>
          </w:r>
          <w:r w:rsidR="00612BEC" w:rsidRPr="003B6440">
            <w:rPr>
              <w:rFonts w:ascii="Calibri Light" w:hAnsi="Calibri Light"/>
              <w:sz w:val="24"/>
              <w:szCs w:val="24"/>
            </w:rPr>
            <w:t xml:space="preserve"> </w:t>
          </w:r>
          <w:r w:rsidR="006E1E51" w:rsidRPr="003B6440">
            <w:rPr>
              <w:rFonts w:ascii="Calibri Light" w:hAnsi="Calibri Light"/>
              <w:sz w:val="24"/>
              <w:szCs w:val="24"/>
            </w:rPr>
            <w:t>shap</w:t>
          </w:r>
          <w:r w:rsidR="006E1E51">
            <w:rPr>
              <w:rFonts w:ascii="Calibri Light" w:hAnsi="Calibri Light"/>
              <w:sz w:val="24"/>
              <w:szCs w:val="24"/>
            </w:rPr>
            <w:t>ing</w:t>
          </w:r>
          <w:r w:rsidR="006E1E51" w:rsidRPr="003B6440">
            <w:rPr>
              <w:rFonts w:ascii="Calibri Light" w:hAnsi="Calibri Light"/>
              <w:sz w:val="24"/>
              <w:szCs w:val="24"/>
            </w:rPr>
            <w:t xml:space="preserve"> damp</w:t>
          </w:r>
          <w:r w:rsidR="00612BEC" w:rsidRPr="003B6440">
            <w:rPr>
              <w:rFonts w:ascii="Calibri Light" w:hAnsi="Calibri Light"/>
              <w:sz w:val="24"/>
              <w:szCs w:val="24"/>
            </w:rPr>
            <w:t>, mo</w:t>
          </w:r>
          <w:r w:rsidR="006E1E51">
            <w:rPr>
              <w:rFonts w:ascii="Calibri Light" w:hAnsi="Calibri Light"/>
              <w:sz w:val="24"/>
              <w:szCs w:val="24"/>
            </w:rPr>
            <w:t>u</w:t>
          </w:r>
          <w:r w:rsidR="00612BEC" w:rsidRPr="003B6440">
            <w:rPr>
              <w:rFonts w:ascii="Calibri Light" w:hAnsi="Calibri Light"/>
              <w:sz w:val="24"/>
              <w:szCs w:val="24"/>
            </w:rPr>
            <w:t xml:space="preserve">ld, and condensation </w:t>
          </w:r>
          <w:r w:rsidR="00A17DF6">
            <w:rPr>
              <w:rFonts w:ascii="Calibri Light" w:hAnsi="Calibri Light"/>
              <w:sz w:val="24"/>
              <w:szCs w:val="24"/>
            </w:rPr>
            <w:t>procedure</w:t>
          </w:r>
          <w:r w:rsidR="006E1E51">
            <w:rPr>
              <w:rFonts w:ascii="Calibri Light" w:hAnsi="Calibri Light"/>
              <w:sz w:val="24"/>
              <w:szCs w:val="24"/>
            </w:rPr>
            <w:t>s</w:t>
          </w:r>
          <w:r w:rsidR="00A17DF6">
            <w:rPr>
              <w:rFonts w:ascii="Calibri Light" w:hAnsi="Calibri Light"/>
              <w:sz w:val="24"/>
              <w:szCs w:val="24"/>
            </w:rPr>
            <w:t xml:space="preserve"> and </w:t>
          </w:r>
          <w:r w:rsidR="00612BEC" w:rsidRPr="003B6440">
            <w:rPr>
              <w:rFonts w:ascii="Calibri Light" w:hAnsi="Calibri Light"/>
              <w:sz w:val="24"/>
              <w:szCs w:val="24"/>
            </w:rPr>
            <w:t>process</w:t>
          </w:r>
          <w:r w:rsidR="006E1E51">
            <w:rPr>
              <w:rFonts w:ascii="Calibri Light" w:hAnsi="Calibri Light"/>
              <w:sz w:val="24"/>
              <w:szCs w:val="24"/>
            </w:rPr>
            <w:t>es</w:t>
          </w:r>
          <w:r w:rsidR="00A17DF6">
            <w:rPr>
              <w:rFonts w:ascii="Calibri Light" w:hAnsi="Calibri Light"/>
              <w:sz w:val="24"/>
              <w:szCs w:val="24"/>
            </w:rPr>
            <w:t xml:space="preserve">. In 2023/24 OVH dealt with 1214* DMC jobs, which </w:t>
          </w:r>
          <w:r w:rsidR="006E1E51">
            <w:rPr>
              <w:rFonts w:ascii="Calibri Light" w:hAnsi="Calibri Light"/>
              <w:sz w:val="24"/>
              <w:szCs w:val="24"/>
            </w:rPr>
            <w:t xml:space="preserve">equates to </w:t>
          </w:r>
          <w:r w:rsidR="00A17DF6">
            <w:rPr>
              <w:rFonts w:ascii="Calibri Light" w:hAnsi="Calibri Light"/>
              <w:sz w:val="24"/>
              <w:szCs w:val="24"/>
            </w:rPr>
            <w:t xml:space="preserve">4% </w:t>
          </w:r>
          <w:r w:rsidR="006E1E51">
            <w:rPr>
              <w:rFonts w:ascii="Calibri Light" w:hAnsi="Calibri Light"/>
              <w:sz w:val="24"/>
              <w:szCs w:val="24"/>
            </w:rPr>
            <w:t xml:space="preserve">of jobs </w:t>
          </w:r>
          <w:r w:rsidR="00A17DF6">
            <w:rPr>
              <w:rFonts w:ascii="Calibri Light" w:hAnsi="Calibri Light"/>
              <w:sz w:val="24"/>
              <w:szCs w:val="24"/>
            </w:rPr>
            <w:t>resul</w:t>
          </w:r>
          <w:r w:rsidR="004046E0">
            <w:rPr>
              <w:rFonts w:ascii="Calibri Light" w:hAnsi="Calibri Light"/>
              <w:sz w:val="24"/>
              <w:szCs w:val="24"/>
            </w:rPr>
            <w:t>t</w:t>
          </w:r>
          <w:r w:rsidR="006E1E51">
            <w:rPr>
              <w:rFonts w:ascii="Calibri Light" w:hAnsi="Calibri Light"/>
              <w:sz w:val="24"/>
              <w:szCs w:val="24"/>
            </w:rPr>
            <w:t>ing</w:t>
          </w:r>
          <w:r w:rsidR="00A17DF6">
            <w:rPr>
              <w:rFonts w:ascii="Calibri Light" w:hAnsi="Calibri Light"/>
              <w:sz w:val="24"/>
              <w:szCs w:val="24"/>
            </w:rPr>
            <w:t xml:space="preserve"> in upheld complaints. </w:t>
          </w:r>
        </w:p>
        <w:p w14:paraId="2ED0F438" w14:textId="77777777" w:rsidR="00A17DF6" w:rsidRDefault="00A17DF6" w:rsidP="00740AA8">
          <w:pPr>
            <w:pStyle w:val="NoSpacing"/>
            <w:jc w:val="both"/>
            <w:rPr>
              <w:rFonts w:ascii="Calibri Light" w:hAnsi="Calibri Light"/>
              <w:sz w:val="24"/>
              <w:szCs w:val="24"/>
            </w:rPr>
          </w:pPr>
        </w:p>
        <w:p w14:paraId="6608016B" w14:textId="74F09381" w:rsidR="001E19C0" w:rsidRPr="003B6440" w:rsidRDefault="00612BEC" w:rsidP="00740AA8">
          <w:pPr>
            <w:pStyle w:val="NoSpacing"/>
            <w:jc w:val="both"/>
            <w:rPr>
              <w:rFonts w:ascii="Calibri Light" w:hAnsi="Calibri Light"/>
              <w:sz w:val="24"/>
              <w:szCs w:val="24"/>
            </w:rPr>
          </w:pPr>
          <w:r w:rsidRPr="003B6440">
            <w:rPr>
              <w:rFonts w:ascii="Calibri Light" w:hAnsi="Calibri Light"/>
              <w:sz w:val="24"/>
              <w:szCs w:val="24"/>
            </w:rPr>
            <w:t xml:space="preserve">Therefore, despite </w:t>
          </w:r>
          <w:r w:rsidR="006E1E51">
            <w:rPr>
              <w:rFonts w:ascii="Calibri Light" w:hAnsi="Calibri Light"/>
              <w:sz w:val="24"/>
              <w:szCs w:val="24"/>
            </w:rPr>
            <w:t xml:space="preserve">the </w:t>
          </w:r>
          <w:r w:rsidRPr="003B6440">
            <w:rPr>
              <w:rFonts w:ascii="Calibri Light" w:hAnsi="Calibri Light"/>
              <w:sz w:val="24"/>
              <w:szCs w:val="24"/>
            </w:rPr>
            <w:t xml:space="preserve">spotlight </w:t>
          </w:r>
          <w:r w:rsidR="006E1E51">
            <w:rPr>
              <w:rFonts w:ascii="Calibri Light" w:hAnsi="Calibri Light"/>
              <w:sz w:val="24"/>
              <w:szCs w:val="24"/>
            </w:rPr>
            <w:t>on</w:t>
          </w:r>
          <w:r w:rsidRPr="003B6440">
            <w:rPr>
              <w:rFonts w:ascii="Calibri Light" w:hAnsi="Calibri Light"/>
              <w:sz w:val="24"/>
              <w:szCs w:val="24"/>
            </w:rPr>
            <w:t xml:space="preserve"> this subject, OVH has managed customer expectations well and provided good remedies. </w:t>
          </w:r>
        </w:p>
        <w:p w14:paraId="28FD60AA" w14:textId="4B3F31DC" w:rsidR="00612BEC" w:rsidRDefault="00612BEC" w:rsidP="00740AA8">
          <w:pPr>
            <w:pStyle w:val="NoSpacing"/>
            <w:jc w:val="both"/>
            <w:rPr>
              <w:rFonts w:ascii="Calibri Light" w:hAnsi="Calibri Light"/>
              <w:sz w:val="20"/>
              <w:szCs w:val="20"/>
            </w:rPr>
          </w:pPr>
        </w:p>
        <w:p w14:paraId="10A9B7DD" w14:textId="0D85A0FF" w:rsidR="00A17DF6" w:rsidRDefault="00A17DF6" w:rsidP="00A17DF6">
          <w:pPr>
            <w:pStyle w:val="NoSpacing"/>
            <w:jc w:val="both"/>
            <w:rPr>
              <w:rFonts w:ascii="Calibri Light" w:hAnsi="Calibri Light"/>
              <w:sz w:val="20"/>
              <w:szCs w:val="20"/>
            </w:rPr>
          </w:pPr>
          <w:r>
            <w:rPr>
              <w:rFonts w:ascii="Calibri Light" w:hAnsi="Calibri Light"/>
              <w:sz w:val="20"/>
              <w:szCs w:val="20"/>
            </w:rPr>
            <w:t>*</w:t>
          </w:r>
          <w:r w:rsidRPr="00A17DF6">
            <w:rPr>
              <w:rFonts w:ascii="Calibri Light" w:hAnsi="Calibri Light"/>
              <w:sz w:val="16"/>
              <w:szCs w:val="16"/>
            </w:rPr>
            <w:t>EMT KPI monitoring R&amp;M</w:t>
          </w:r>
        </w:p>
        <w:p w14:paraId="033B93E9" w14:textId="59FF4A49" w:rsidR="00612BEC" w:rsidRDefault="00612BEC" w:rsidP="00740AA8">
          <w:pPr>
            <w:pStyle w:val="NoSpacing"/>
            <w:jc w:val="both"/>
            <w:rPr>
              <w:rFonts w:ascii="Calibri Light" w:hAnsi="Calibri Light"/>
              <w:sz w:val="20"/>
              <w:szCs w:val="20"/>
            </w:rPr>
          </w:pPr>
        </w:p>
        <w:p w14:paraId="30B91F37" w14:textId="6A87D45F" w:rsidR="001E19C0" w:rsidRDefault="001E19C0" w:rsidP="00740AA8">
          <w:pPr>
            <w:pStyle w:val="NoSpacing"/>
            <w:jc w:val="both"/>
            <w:rPr>
              <w:rFonts w:ascii="Calibri Light" w:hAnsi="Calibri Light"/>
              <w:sz w:val="20"/>
              <w:szCs w:val="20"/>
            </w:rPr>
          </w:pPr>
        </w:p>
        <w:p w14:paraId="76D2653B" w14:textId="04257F86" w:rsidR="001E19C0" w:rsidRPr="00B75144" w:rsidRDefault="001E19C0" w:rsidP="00740AA8">
          <w:pPr>
            <w:pStyle w:val="NoSpacing"/>
            <w:jc w:val="both"/>
            <w:rPr>
              <w:rFonts w:ascii="Calibri Light" w:hAnsi="Calibri Light"/>
              <w:sz w:val="20"/>
              <w:szCs w:val="20"/>
            </w:rPr>
          </w:pPr>
        </w:p>
        <w:p w14:paraId="3023088D" w14:textId="54BB12BB" w:rsidR="001013E3" w:rsidRPr="00B75144" w:rsidRDefault="001013E3" w:rsidP="00740AA8">
          <w:pPr>
            <w:pStyle w:val="NoSpacing"/>
            <w:jc w:val="both"/>
            <w:rPr>
              <w:rFonts w:ascii="Calibri Light" w:hAnsi="Calibri Light"/>
              <w:sz w:val="20"/>
              <w:szCs w:val="20"/>
            </w:rPr>
          </w:pPr>
        </w:p>
        <w:p w14:paraId="227749F6" w14:textId="5B2FA7DE" w:rsidR="001013E3" w:rsidRPr="00B75144" w:rsidRDefault="001013E3" w:rsidP="00740AA8">
          <w:pPr>
            <w:pStyle w:val="NoSpacing"/>
            <w:jc w:val="both"/>
            <w:rPr>
              <w:rFonts w:ascii="Calibri Light" w:hAnsi="Calibri Light"/>
              <w:sz w:val="20"/>
              <w:szCs w:val="20"/>
            </w:rPr>
          </w:pPr>
        </w:p>
        <w:p w14:paraId="706C2202" w14:textId="11718016" w:rsidR="001013E3" w:rsidRDefault="001013E3" w:rsidP="00740AA8">
          <w:pPr>
            <w:pStyle w:val="NoSpacing"/>
            <w:jc w:val="both"/>
            <w:rPr>
              <w:rFonts w:ascii="Calibri Light" w:hAnsi="Calibri Light"/>
              <w:sz w:val="20"/>
              <w:szCs w:val="20"/>
            </w:rPr>
          </w:pPr>
        </w:p>
        <w:p w14:paraId="727E404F" w14:textId="77777777" w:rsidR="00F97EBC" w:rsidRDefault="00F97EBC" w:rsidP="00740AA8">
          <w:pPr>
            <w:pStyle w:val="NoSpacing"/>
            <w:jc w:val="both"/>
            <w:rPr>
              <w:rFonts w:ascii="Calibri Light" w:hAnsi="Calibri Light"/>
              <w:sz w:val="20"/>
              <w:szCs w:val="20"/>
            </w:rPr>
          </w:pPr>
        </w:p>
        <w:p w14:paraId="7C0EDC75" w14:textId="77777777" w:rsidR="00F97EBC" w:rsidRPr="00B75144" w:rsidRDefault="00F97EBC" w:rsidP="00740AA8">
          <w:pPr>
            <w:pStyle w:val="NoSpacing"/>
            <w:jc w:val="both"/>
            <w:rPr>
              <w:rFonts w:ascii="Calibri Light" w:hAnsi="Calibri Light"/>
              <w:sz w:val="20"/>
              <w:szCs w:val="20"/>
            </w:rPr>
          </w:pPr>
        </w:p>
        <w:p w14:paraId="5CF810B1" w14:textId="1C2D9674" w:rsidR="001013E3" w:rsidRPr="00B75144" w:rsidRDefault="001013E3" w:rsidP="00740AA8">
          <w:pPr>
            <w:pStyle w:val="NoSpacing"/>
            <w:jc w:val="both"/>
            <w:rPr>
              <w:rFonts w:ascii="Calibri Light" w:hAnsi="Calibri Light"/>
              <w:sz w:val="20"/>
              <w:szCs w:val="20"/>
            </w:rPr>
          </w:pPr>
        </w:p>
        <w:p w14:paraId="64B015AD" w14:textId="0D039384" w:rsidR="001013E3" w:rsidRDefault="001013E3" w:rsidP="00740AA8">
          <w:pPr>
            <w:pStyle w:val="NoSpacing"/>
            <w:jc w:val="both"/>
            <w:rPr>
              <w:rFonts w:ascii="Calibri Light" w:hAnsi="Calibri Light"/>
              <w:sz w:val="20"/>
              <w:szCs w:val="20"/>
            </w:rPr>
          </w:pPr>
        </w:p>
        <w:p w14:paraId="1ABB3940" w14:textId="77777777" w:rsidR="00A17DF6" w:rsidRDefault="00A17DF6" w:rsidP="00740AA8">
          <w:pPr>
            <w:pStyle w:val="NoSpacing"/>
            <w:jc w:val="both"/>
            <w:rPr>
              <w:rFonts w:ascii="Calibri Light" w:hAnsi="Calibri Light"/>
              <w:sz w:val="20"/>
              <w:szCs w:val="20"/>
            </w:rPr>
          </w:pPr>
        </w:p>
        <w:p w14:paraId="2D75ABCB" w14:textId="5618409A" w:rsidR="00612BEC" w:rsidRDefault="00612BEC" w:rsidP="00740AA8">
          <w:pPr>
            <w:pStyle w:val="NoSpacing"/>
            <w:jc w:val="both"/>
            <w:rPr>
              <w:rFonts w:ascii="Calibri Light" w:hAnsi="Calibri Light"/>
              <w:sz w:val="20"/>
              <w:szCs w:val="20"/>
            </w:rPr>
          </w:pPr>
        </w:p>
        <w:p w14:paraId="0A658F8F" w14:textId="75410BA8" w:rsidR="00612BEC" w:rsidRDefault="00612BEC" w:rsidP="00740AA8">
          <w:pPr>
            <w:pStyle w:val="NoSpacing"/>
            <w:jc w:val="both"/>
            <w:rPr>
              <w:rFonts w:ascii="Calibri Light" w:hAnsi="Calibri Light"/>
              <w:sz w:val="20"/>
              <w:szCs w:val="20"/>
            </w:rPr>
          </w:pPr>
        </w:p>
        <w:p w14:paraId="5B691A66" w14:textId="6A26AA52" w:rsidR="00612BEC" w:rsidRDefault="00612BEC" w:rsidP="00740AA8">
          <w:pPr>
            <w:pStyle w:val="NoSpacing"/>
            <w:jc w:val="both"/>
            <w:rPr>
              <w:rFonts w:ascii="Calibri Light" w:hAnsi="Calibri Light"/>
              <w:sz w:val="20"/>
              <w:szCs w:val="20"/>
            </w:rPr>
          </w:pPr>
        </w:p>
        <w:p w14:paraId="686101E0" w14:textId="6C91D267" w:rsidR="00612BEC" w:rsidRDefault="00612BEC" w:rsidP="00740AA8">
          <w:pPr>
            <w:pStyle w:val="NoSpacing"/>
            <w:jc w:val="both"/>
            <w:rPr>
              <w:rFonts w:ascii="Calibri Light" w:hAnsi="Calibri Light"/>
              <w:sz w:val="20"/>
              <w:szCs w:val="20"/>
            </w:rPr>
          </w:pPr>
        </w:p>
        <w:p w14:paraId="3141A611" w14:textId="3E8C9C56" w:rsidR="00612BEC" w:rsidRDefault="00612BEC" w:rsidP="00740AA8">
          <w:pPr>
            <w:pStyle w:val="NoSpacing"/>
            <w:jc w:val="both"/>
            <w:rPr>
              <w:rFonts w:ascii="Calibri Light" w:hAnsi="Calibri Light"/>
              <w:sz w:val="20"/>
              <w:szCs w:val="20"/>
            </w:rPr>
          </w:pPr>
        </w:p>
        <w:p w14:paraId="0D6B3FBE" w14:textId="498A2426" w:rsidR="00F45703" w:rsidRPr="00B75144" w:rsidRDefault="00F45703" w:rsidP="00511209">
          <w:pPr>
            <w:tabs>
              <w:tab w:val="left" w:pos="3645"/>
            </w:tabs>
            <w:rPr>
              <w:rFonts w:asciiTheme="minorHAnsi" w:hAnsiTheme="minorHAnsi"/>
              <w:sz w:val="18"/>
              <w:szCs w:val="18"/>
            </w:rPr>
          </w:pPr>
          <w:r w:rsidRPr="00B75144">
            <w:rPr>
              <w:rFonts w:asciiTheme="minorHAnsi" w:eastAsiaTheme="minorEastAsia" w:hAnsiTheme="minorHAnsi" w:cstheme="minorBidi"/>
              <w:b/>
              <w:color w:val="005288"/>
              <w:sz w:val="28"/>
              <w:szCs w:val="28"/>
              <w:lang w:val="en-US" w:eastAsia="en-US"/>
            </w:rPr>
            <w:t>Breakdown in</w:t>
          </w:r>
          <w:r w:rsidR="00351220" w:rsidRPr="00B75144">
            <w:rPr>
              <w:rFonts w:asciiTheme="minorHAnsi" w:eastAsiaTheme="minorEastAsia" w:hAnsiTheme="minorHAnsi" w:cstheme="minorBidi"/>
              <w:b/>
              <w:color w:val="005288"/>
              <w:sz w:val="28"/>
              <w:szCs w:val="28"/>
              <w:lang w:val="en-US" w:eastAsia="en-US"/>
            </w:rPr>
            <w:t xml:space="preserve"> </w:t>
          </w:r>
          <w:r w:rsidRPr="00B75144">
            <w:rPr>
              <w:rFonts w:asciiTheme="minorHAnsi" w:eastAsiaTheme="minorEastAsia" w:hAnsiTheme="minorHAnsi" w:cstheme="minorBidi"/>
              <w:b/>
              <w:color w:val="005288"/>
              <w:sz w:val="28"/>
              <w:szCs w:val="28"/>
              <w:lang w:val="en-US" w:eastAsia="en-US"/>
            </w:rPr>
            <w:t>Comp</w:t>
          </w:r>
          <w:r w:rsidR="00356012" w:rsidRPr="00B75144">
            <w:rPr>
              <w:rFonts w:asciiTheme="minorHAnsi" w:eastAsiaTheme="minorEastAsia" w:hAnsiTheme="minorHAnsi" w:cstheme="minorBidi"/>
              <w:b/>
              <w:color w:val="005288"/>
              <w:sz w:val="28"/>
              <w:szCs w:val="28"/>
              <w:lang w:val="en-US" w:eastAsia="en-US"/>
            </w:rPr>
            <w:t>laint</w:t>
          </w:r>
          <w:r w:rsidRPr="00B75144">
            <w:rPr>
              <w:rFonts w:asciiTheme="minorHAnsi" w:eastAsiaTheme="minorEastAsia" w:hAnsiTheme="minorHAnsi" w:cstheme="minorBidi"/>
              <w:b/>
              <w:color w:val="005288"/>
              <w:sz w:val="28"/>
              <w:szCs w:val="28"/>
              <w:lang w:val="en-US" w:eastAsia="en-US"/>
            </w:rPr>
            <w:t xml:space="preserve"> Issues</w:t>
          </w:r>
          <w:r w:rsidR="007A684C" w:rsidRPr="00B75144">
            <w:rPr>
              <w:rFonts w:asciiTheme="minorHAnsi" w:eastAsiaTheme="minorEastAsia" w:hAnsiTheme="minorHAnsi" w:cstheme="minorBidi"/>
              <w:b/>
              <w:color w:val="005288"/>
              <w:sz w:val="28"/>
              <w:szCs w:val="28"/>
              <w:lang w:val="en-US" w:eastAsia="en-US"/>
            </w:rPr>
            <w:t xml:space="preserve"> </w:t>
          </w:r>
          <w:r w:rsidR="00FA23A2" w:rsidRPr="00B75144">
            <w:rPr>
              <w:rFonts w:asciiTheme="minorHAnsi" w:eastAsiaTheme="minorEastAsia" w:hAnsiTheme="minorHAnsi" w:cstheme="minorBidi"/>
              <w:b/>
              <w:color w:val="005288"/>
              <w:sz w:val="28"/>
              <w:szCs w:val="28"/>
              <w:lang w:val="en-US" w:eastAsia="en-US"/>
            </w:rPr>
            <w:t>Across all Service Areas</w:t>
          </w:r>
        </w:p>
        <w:p w14:paraId="07F697C0" w14:textId="1A284E4F" w:rsidR="009C0A80" w:rsidRPr="00B75144" w:rsidRDefault="009C0A80" w:rsidP="00F45703">
          <w:pPr>
            <w:rPr>
              <w:rFonts w:asciiTheme="minorHAnsi" w:eastAsiaTheme="minorEastAsia" w:hAnsiTheme="minorHAnsi" w:cstheme="minorBidi"/>
              <w:b/>
              <w:color w:val="005288"/>
              <w:sz w:val="28"/>
              <w:szCs w:val="28"/>
              <w:lang w:val="en-US" w:eastAsia="en-US"/>
            </w:rPr>
          </w:pPr>
        </w:p>
        <w:tbl>
          <w:tblPr>
            <w:tblW w:w="10338" w:type="dxa"/>
            <w:tblInd w:w="-10" w:type="dxa"/>
            <w:tblLook w:val="04A0" w:firstRow="1" w:lastRow="0" w:firstColumn="1" w:lastColumn="0" w:noHBand="0" w:noVBand="1"/>
          </w:tblPr>
          <w:tblGrid>
            <w:gridCol w:w="3109"/>
            <w:gridCol w:w="1276"/>
            <w:gridCol w:w="1275"/>
            <w:gridCol w:w="1134"/>
            <w:gridCol w:w="1134"/>
            <w:gridCol w:w="1134"/>
            <w:gridCol w:w="1276"/>
          </w:tblGrid>
          <w:tr w:rsidR="00A925A1" w:rsidRPr="00E25E82" w14:paraId="1C3C2163" w14:textId="77777777" w:rsidTr="000E12E6">
            <w:trPr>
              <w:trHeight w:val="580"/>
            </w:trPr>
            <w:tc>
              <w:tcPr>
                <w:tcW w:w="3109" w:type="dxa"/>
                <w:tcBorders>
                  <w:top w:val="single" w:sz="8" w:space="0" w:color="auto"/>
                  <w:left w:val="single" w:sz="8" w:space="0" w:color="auto"/>
                  <w:bottom w:val="nil"/>
                  <w:right w:val="single" w:sz="8" w:space="0" w:color="auto"/>
                </w:tcBorders>
                <w:shd w:val="clear" w:color="000000" w:fill="4F81BD"/>
                <w:noWrap/>
                <w:vAlign w:val="center"/>
                <w:hideMark/>
              </w:tcPr>
              <w:p w14:paraId="57882BF6" w14:textId="336CA259"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Category of Complaint</w:t>
                </w:r>
              </w:p>
            </w:tc>
            <w:tc>
              <w:tcPr>
                <w:tcW w:w="1276" w:type="dxa"/>
                <w:tcBorders>
                  <w:top w:val="single" w:sz="8" w:space="0" w:color="auto"/>
                  <w:left w:val="nil"/>
                  <w:bottom w:val="nil"/>
                  <w:right w:val="single" w:sz="8" w:space="0" w:color="auto"/>
                </w:tcBorders>
                <w:shd w:val="clear" w:color="000000" w:fill="4F81BD"/>
                <w:vAlign w:val="center"/>
                <w:hideMark/>
              </w:tcPr>
              <w:p w14:paraId="1E0B64BF" w14:textId="699CF364" w:rsidR="00A925A1" w:rsidRPr="00E25E82" w:rsidRDefault="00A925A1" w:rsidP="00A925A1">
                <w:pPr>
                  <w:jc w:val="center"/>
                  <w:rPr>
                    <w:rFonts w:ascii="Calibri" w:hAnsi="Calibri" w:cs="Calibri"/>
                    <w:b/>
                    <w:bCs/>
                    <w:sz w:val="22"/>
                    <w:szCs w:val="22"/>
                  </w:rPr>
                </w:pPr>
                <w:r w:rsidRPr="00E25E82">
                  <w:rPr>
                    <w:rFonts w:ascii="Calibri" w:hAnsi="Calibri" w:cs="Calibri"/>
                    <w:b/>
                    <w:bCs/>
                    <w:sz w:val="22"/>
                    <w:szCs w:val="22"/>
                  </w:rPr>
                  <w:t>2021/22</w:t>
                </w:r>
              </w:p>
            </w:tc>
            <w:tc>
              <w:tcPr>
                <w:tcW w:w="1275" w:type="dxa"/>
                <w:tcBorders>
                  <w:top w:val="single" w:sz="8" w:space="0" w:color="auto"/>
                  <w:left w:val="nil"/>
                  <w:bottom w:val="nil"/>
                  <w:right w:val="single" w:sz="8" w:space="0" w:color="auto"/>
                </w:tcBorders>
                <w:shd w:val="clear" w:color="000000" w:fill="4F81BD"/>
                <w:vAlign w:val="center"/>
                <w:hideMark/>
              </w:tcPr>
              <w:p w14:paraId="260940D5" w14:textId="77777777" w:rsidR="00A925A1" w:rsidRDefault="00A925A1" w:rsidP="00A925A1">
                <w:pPr>
                  <w:jc w:val="center"/>
                  <w:rPr>
                    <w:rFonts w:ascii="Calibri" w:hAnsi="Calibri" w:cs="Calibri"/>
                    <w:b/>
                    <w:bCs/>
                    <w:sz w:val="22"/>
                    <w:szCs w:val="22"/>
                  </w:rPr>
                </w:pPr>
              </w:p>
              <w:p w14:paraId="570E07C3" w14:textId="504C9BFE" w:rsidR="00A925A1" w:rsidRDefault="00A925A1" w:rsidP="00A925A1">
                <w:pPr>
                  <w:jc w:val="center"/>
                  <w:rPr>
                    <w:rFonts w:ascii="Calibri" w:hAnsi="Calibri" w:cs="Calibri"/>
                    <w:b/>
                    <w:bCs/>
                    <w:sz w:val="22"/>
                    <w:szCs w:val="22"/>
                  </w:rPr>
                </w:pPr>
                <w:r w:rsidRPr="00E25E82">
                  <w:rPr>
                    <w:rFonts w:ascii="Calibri" w:hAnsi="Calibri" w:cs="Calibri"/>
                    <w:b/>
                    <w:bCs/>
                    <w:sz w:val="22"/>
                    <w:szCs w:val="22"/>
                  </w:rPr>
                  <w:t xml:space="preserve">Top 10 </w:t>
                </w:r>
              </w:p>
              <w:p w14:paraId="3624A7D6" w14:textId="1E37A051" w:rsidR="00A925A1" w:rsidRPr="00E25E82" w:rsidRDefault="00A925A1" w:rsidP="00A925A1">
                <w:pPr>
                  <w:jc w:val="center"/>
                  <w:rPr>
                    <w:rFonts w:ascii="Calibri" w:hAnsi="Calibri" w:cs="Calibri"/>
                    <w:b/>
                    <w:bCs/>
                    <w:sz w:val="22"/>
                    <w:szCs w:val="22"/>
                  </w:rPr>
                </w:pPr>
                <w:r w:rsidRPr="00E25E82">
                  <w:rPr>
                    <w:rFonts w:ascii="Calibri" w:hAnsi="Calibri" w:cs="Calibri"/>
                    <w:b/>
                    <w:bCs/>
                    <w:sz w:val="22"/>
                    <w:szCs w:val="22"/>
                  </w:rPr>
                  <w:t>2021/22</w:t>
                </w:r>
              </w:p>
            </w:tc>
            <w:tc>
              <w:tcPr>
                <w:tcW w:w="1134" w:type="dxa"/>
                <w:tcBorders>
                  <w:top w:val="single" w:sz="8" w:space="0" w:color="auto"/>
                  <w:left w:val="nil"/>
                  <w:bottom w:val="nil"/>
                  <w:right w:val="single" w:sz="8" w:space="0" w:color="auto"/>
                </w:tcBorders>
                <w:shd w:val="clear" w:color="000000" w:fill="4F81BD"/>
                <w:vAlign w:val="center"/>
                <w:hideMark/>
              </w:tcPr>
              <w:p w14:paraId="37479C47" w14:textId="2080A43B" w:rsidR="00A925A1" w:rsidRPr="00E25E82" w:rsidRDefault="00A925A1" w:rsidP="00A925A1">
                <w:pPr>
                  <w:jc w:val="center"/>
                  <w:rPr>
                    <w:rFonts w:ascii="Calibri" w:hAnsi="Calibri" w:cs="Calibri"/>
                    <w:b/>
                    <w:bCs/>
                    <w:sz w:val="22"/>
                    <w:szCs w:val="22"/>
                  </w:rPr>
                </w:pPr>
                <w:r>
                  <w:rPr>
                    <w:rFonts w:ascii="Calibri" w:hAnsi="Calibri" w:cs="Calibri"/>
                    <w:b/>
                    <w:bCs/>
                    <w:sz w:val="22"/>
                    <w:szCs w:val="22"/>
                  </w:rPr>
                  <w:t>2022/23</w:t>
                </w:r>
              </w:p>
            </w:tc>
            <w:tc>
              <w:tcPr>
                <w:tcW w:w="1134" w:type="dxa"/>
                <w:tcBorders>
                  <w:top w:val="single" w:sz="8" w:space="0" w:color="auto"/>
                  <w:left w:val="nil"/>
                  <w:bottom w:val="nil"/>
                  <w:right w:val="single" w:sz="8" w:space="0" w:color="auto"/>
                </w:tcBorders>
                <w:shd w:val="clear" w:color="000000" w:fill="4F81BD"/>
                <w:hideMark/>
              </w:tcPr>
              <w:p w14:paraId="663D88F3" w14:textId="77777777" w:rsidR="00A925A1" w:rsidRDefault="00A925A1" w:rsidP="00A925A1">
                <w:pPr>
                  <w:jc w:val="center"/>
                  <w:rPr>
                    <w:rFonts w:ascii="Calibri" w:hAnsi="Calibri" w:cs="Calibri"/>
                    <w:b/>
                    <w:bCs/>
                    <w:sz w:val="22"/>
                    <w:szCs w:val="22"/>
                  </w:rPr>
                </w:pPr>
              </w:p>
              <w:p w14:paraId="5BA69B17" w14:textId="78300BB1" w:rsidR="00A925A1" w:rsidRDefault="00A925A1" w:rsidP="00A925A1">
                <w:pPr>
                  <w:jc w:val="center"/>
                  <w:rPr>
                    <w:rFonts w:ascii="Calibri" w:hAnsi="Calibri" w:cs="Calibri"/>
                    <w:b/>
                    <w:bCs/>
                    <w:sz w:val="22"/>
                    <w:szCs w:val="22"/>
                  </w:rPr>
                </w:pPr>
                <w:r w:rsidRPr="00E25E82">
                  <w:rPr>
                    <w:rFonts w:ascii="Calibri" w:hAnsi="Calibri" w:cs="Calibri"/>
                    <w:b/>
                    <w:bCs/>
                    <w:sz w:val="22"/>
                    <w:szCs w:val="22"/>
                  </w:rPr>
                  <w:t xml:space="preserve">Top 10 </w:t>
                </w:r>
              </w:p>
              <w:p w14:paraId="514319F9" w14:textId="1F9A4EFF" w:rsidR="00A925A1" w:rsidRPr="00E25E82" w:rsidRDefault="00A925A1" w:rsidP="00A925A1">
                <w:pPr>
                  <w:jc w:val="center"/>
                  <w:rPr>
                    <w:rFonts w:ascii="Calibri" w:hAnsi="Calibri" w:cs="Calibri"/>
                    <w:b/>
                    <w:bCs/>
                    <w:sz w:val="22"/>
                    <w:szCs w:val="22"/>
                  </w:rPr>
                </w:pPr>
                <w:r w:rsidRPr="00E25E82">
                  <w:rPr>
                    <w:rFonts w:ascii="Calibri" w:hAnsi="Calibri" w:cs="Calibri"/>
                    <w:b/>
                    <w:bCs/>
                    <w:sz w:val="22"/>
                    <w:szCs w:val="22"/>
                  </w:rPr>
                  <w:t>202</w:t>
                </w:r>
                <w:r>
                  <w:rPr>
                    <w:rFonts w:ascii="Calibri" w:hAnsi="Calibri" w:cs="Calibri"/>
                    <w:b/>
                    <w:bCs/>
                    <w:sz w:val="22"/>
                    <w:szCs w:val="22"/>
                  </w:rPr>
                  <w:t>2/23</w:t>
                </w:r>
              </w:p>
            </w:tc>
            <w:tc>
              <w:tcPr>
                <w:tcW w:w="1134" w:type="dxa"/>
                <w:tcBorders>
                  <w:top w:val="single" w:sz="8" w:space="0" w:color="auto"/>
                  <w:left w:val="nil"/>
                  <w:bottom w:val="nil"/>
                  <w:right w:val="single" w:sz="8" w:space="0" w:color="auto"/>
                </w:tcBorders>
                <w:shd w:val="clear" w:color="000000" w:fill="4F81BD"/>
                <w:vAlign w:val="center"/>
                <w:hideMark/>
              </w:tcPr>
              <w:p w14:paraId="1648388E" w14:textId="33463682" w:rsidR="00A925A1" w:rsidRPr="00E25E82" w:rsidRDefault="00A925A1" w:rsidP="00A925A1">
                <w:pPr>
                  <w:jc w:val="center"/>
                  <w:rPr>
                    <w:rFonts w:ascii="Calibri" w:hAnsi="Calibri" w:cs="Calibri"/>
                    <w:b/>
                    <w:bCs/>
                    <w:sz w:val="22"/>
                    <w:szCs w:val="22"/>
                  </w:rPr>
                </w:pPr>
                <w:r>
                  <w:rPr>
                    <w:rFonts w:ascii="Calibri" w:hAnsi="Calibri" w:cs="Calibri"/>
                    <w:b/>
                    <w:bCs/>
                    <w:sz w:val="22"/>
                    <w:szCs w:val="22"/>
                  </w:rPr>
                  <w:t>2023/24</w:t>
                </w:r>
              </w:p>
            </w:tc>
            <w:tc>
              <w:tcPr>
                <w:tcW w:w="1276" w:type="dxa"/>
                <w:tcBorders>
                  <w:top w:val="single" w:sz="8" w:space="0" w:color="auto"/>
                  <w:left w:val="nil"/>
                  <w:bottom w:val="nil"/>
                  <w:right w:val="single" w:sz="8" w:space="0" w:color="auto"/>
                </w:tcBorders>
                <w:shd w:val="clear" w:color="000000" w:fill="4F81BD"/>
                <w:hideMark/>
              </w:tcPr>
              <w:p w14:paraId="5C3AA2C2" w14:textId="77777777" w:rsidR="00A925A1" w:rsidRDefault="00A925A1" w:rsidP="00A925A1">
                <w:pPr>
                  <w:jc w:val="center"/>
                  <w:rPr>
                    <w:rFonts w:ascii="Calibri" w:hAnsi="Calibri" w:cs="Calibri"/>
                    <w:b/>
                    <w:bCs/>
                    <w:sz w:val="22"/>
                    <w:szCs w:val="22"/>
                  </w:rPr>
                </w:pPr>
              </w:p>
              <w:p w14:paraId="5082CFE8" w14:textId="77777777" w:rsidR="00A925A1" w:rsidRDefault="00A925A1" w:rsidP="00A925A1">
                <w:pPr>
                  <w:jc w:val="center"/>
                  <w:rPr>
                    <w:rFonts w:ascii="Calibri" w:hAnsi="Calibri" w:cs="Calibri"/>
                    <w:b/>
                    <w:bCs/>
                    <w:sz w:val="22"/>
                    <w:szCs w:val="22"/>
                  </w:rPr>
                </w:pPr>
                <w:r w:rsidRPr="00E25E82">
                  <w:rPr>
                    <w:rFonts w:ascii="Calibri" w:hAnsi="Calibri" w:cs="Calibri"/>
                    <w:b/>
                    <w:bCs/>
                    <w:sz w:val="22"/>
                    <w:szCs w:val="22"/>
                  </w:rPr>
                  <w:t xml:space="preserve">Top 10 </w:t>
                </w:r>
              </w:p>
              <w:p w14:paraId="6BAE63EB" w14:textId="677A513F" w:rsidR="00A925A1" w:rsidRPr="00E25E82" w:rsidRDefault="00A925A1" w:rsidP="00A925A1">
                <w:pPr>
                  <w:jc w:val="center"/>
                  <w:rPr>
                    <w:rFonts w:ascii="Calibri" w:hAnsi="Calibri" w:cs="Calibri"/>
                    <w:b/>
                    <w:bCs/>
                    <w:sz w:val="22"/>
                    <w:szCs w:val="22"/>
                  </w:rPr>
                </w:pPr>
                <w:r w:rsidRPr="00E25E82">
                  <w:rPr>
                    <w:rFonts w:ascii="Calibri" w:hAnsi="Calibri" w:cs="Calibri"/>
                    <w:b/>
                    <w:bCs/>
                    <w:sz w:val="22"/>
                    <w:szCs w:val="22"/>
                  </w:rPr>
                  <w:t>202</w:t>
                </w:r>
                <w:r>
                  <w:rPr>
                    <w:rFonts w:ascii="Calibri" w:hAnsi="Calibri" w:cs="Calibri"/>
                    <w:b/>
                    <w:bCs/>
                    <w:sz w:val="22"/>
                    <w:szCs w:val="22"/>
                  </w:rPr>
                  <w:t>3/24</w:t>
                </w:r>
              </w:p>
            </w:tc>
          </w:tr>
          <w:tr w:rsidR="00A925A1" w:rsidRPr="00E25E82" w14:paraId="00828720" w14:textId="77777777" w:rsidTr="000E12E6">
            <w:trPr>
              <w:trHeight w:val="290"/>
            </w:trPr>
            <w:tc>
              <w:tcPr>
                <w:tcW w:w="3109" w:type="dxa"/>
                <w:tcBorders>
                  <w:top w:val="nil"/>
                  <w:left w:val="single" w:sz="8" w:space="0" w:color="auto"/>
                  <w:bottom w:val="nil"/>
                  <w:right w:val="single" w:sz="8" w:space="0" w:color="auto"/>
                </w:tcBorders>
                <w:shd w:val="clear" w:color="000000" w:fill="4F81BD"/>
                <w:noWrap/>
                <w:vAlign w:val="center"/>
                <w:hideMark/>
              </w:tcPr>
              <w:p w14:paraId="49D9A5E9" w14:textId="1DD590D2" w:rsidR="00A925A1" w:rsidRPr="00E25E82" w:rsidRDefault="00A925A1" w:rsidP="00A925A1">
                <w:pPr>
                  <w:ind w:firstLineChars="100" w:firstLine="221"/>
                  <w:jc w:val="center"/>
                  <w:rPr>
                    <w:rFonts w:ascii="Calibri" w:hAnsi="Calibri" w:cs="Calibri"/>
                    <w:b/>
                    <w:bCs/>
                    <w:sz w:val="22"/>
                    <w:szCs w:val="22"/>
                  </w:rPr>
                </w:pPr>
              </w:p>
            </w:tc>
            <w:tc>
              <w:tcPr>
                <w:tcW w:w="1276" w:type="dxa"/>
                <w:tcBorders>
                  <w:top w:val="nil"/>
                  <w:left w:val="nil"/>
                  <w:bottom w:val="nil"/>
                  <w:right w:val="single" w:sz="8" w:space="0" w:color="auto"/>
                </w:tcBorders>
                <w:shd w:val="clear" w:color="000000" w:fill="4F81BD"/>
                <w:vAlign w:val="center"/>
                <w:hideMark/>
              </w:tcPr>
              <w:p w14:paraId="3DBEB868" w14:textId="25219072" w:rsidR="00A925A1" w:rsidRPr="00E25E82" w:rsidRDefault="00A925A1" w:rsidP="00A925A1">
                <w:pPr>
                  <w:jc w:val="center"/>
                  <w:rPr>
                    <w:rFonts w:ascii="Calibri" w:hAnsi="Calibri" w:cs="Calibri"/>
                    <w:b/>
                    <w:bCs/>
                    <w:sz w:val="22"/>
                    <w:szCs w:val="22"/>
                  </w:rPr>
                </w:pPr>
              </w:p>
            </w:tc>
            <w:tc>
              <w:tcPr>
                <w:tcW w:w="1275" w:type="dxa"/>
                <w:tcBorders>
                  <w:top w:val="nil"/>
                  <w:left w:val="nil"/>
                  <w:bottom w:val="nil"/>
                  <w:right w:val="single" w:sz="8" w:space="0" w:color="auto"/>
                </w:tcBorders>
                <w:shd w:val="clear" w:color="000000" w:fill="4F81BD"/>
                <w:vAlign w:val="center"/>
                <w:hideMark/>
              </w:tcPr>
              <w:p w14:paraId="58B542AC" w14:textId="13AF3C2F" w:rsidR="00A925A1" w:rsidRPr="00E25E82" w:rsidRDefault="00A925A1" w:rsidP="00A925A1">
                <w:pPr>
                  <w:jc w:val="center"/>
                  <w:rPr>
                    <w:rFonts w:ascii="Calibri" w:hAnsi="Calibri" w:cs="Calibri"/>
                    <w:b/>
                    <w:bCs/>
                    <w:sz w:val="22"/>
                    <w:szCs w:val="22"/>
                  </w:rPr>
                </w:pPr>
              </w:p>
            </w:tc>
            <w:tc>
              <w:tcPr>
                <w:tcW w:w="1134" w:type="dxa"/>
                <w:tcBorders>
                  <w:top w:val="nil"/>
                  <w:left w:val="nil"/>
                  <w:bottom w:val="nil"/>
                  <w:right w:val="single" w:sz="8" w:space="0" w:color="auto"/>
                </w:tcBorders>
                <w:shd w:val="clear" w:color="000000" w:fill="4F81BD"/>
                <w:vAlign w:val="center"/>
                <w:hideMark/>
              </w:tcPr>
              <w:p w14:paraId="3CCBB8F8" w14:textId="44A49796" w:rsidR="00A925A1" w:rsidRPr="00E25E82" w:rsidRDefault="00A925A1" w:rsidP="00A925A1">
                <w:pPr>
                  <w:jc w:val="center"/>
                  <w:rPr>
                    <w:rFonts w:ascii="Calibri" w:hAnsi="Calibri" w:cs="Calibri"/>
                    <w:b/>
                    <w:bCs/>
                    <w:sz w:val="22"/>
                    <w:szCs w:val="22"/>
                  </w:rPr>
                </w:pPr>
              </w:p>
            </w:tc>
            <w:tc>
              <w:tcPr>
                <w:tcW w:w="1134" w:type="dxa"/>
                <w:tcBorders>
                  <w:top w:val="nil"/>
                  <w:left w:val="nil"/>
                  <w:bottom w:val="nil"/>
                  <w:right w:val="single" w:sz="8" w:space="0" w:color="auto"/>
                </w:tcBorders>
                <w:shd w:val="clear" w:color="000000" w:fill="4F81BD"/>
              </w:tcPr>
              <w:p w14:paraId="6E83DEED" w14:textId="7A16A34F" w:rsidR="00A925A1" w:rsidRPr="00E25E82" w:rsidRDefault="00A925A1" w:rsidP="00A925A1">
                <w:pPr>
                  <w:rPr>
                    <w:rFonts w:ascii="Calibri" w:hAnsi="Calibri" w:cs="Calibri"/>
                    <w:b/>
                    <w:bCs/>
                    <w:sz w:val="22"/>
                    <w:szCs w:val="22"/>
                  </w:rPr>
                </w:pPr>
              </w:p>
            </w:tc>
            <w:tc>
              <w:tcPr>
                <w:tcW w:w="1134" w:type="dxa"/>
                <w:tcBorders>
                  <w:top w:val="nil"/>
                  <w:left w:val="nil"/>
                  <w:bottom w:val="nil"/>
                  <w:right w:val="single" w:sz="8" w:space="0" w:color="auto"/>
                </w:tcBorders>
                <w:shd w:val="clear" w:color="000000" w:fill="4F81BD"/>
                <w:vAlign w:val="center"/>
              </w:tcPr>
              <w:p w14:paraId="540C2C52" w14:textId="79583E63" w:rsidR="00A925A1" w:rsidRPr="00E25E82" w:rsidRDefault="00A925A1" w:rsidP="00A925A1">
                <w:pPr>
                  <w:jc w:val="center"/>
                  <w:rPr>
                    <w:rFonts w:ascii="Calibri" w:hAnsi="Calibri" w:cs="Calibri"/>
                    <w:b/>
                    <w:bCs/>
                    <w:sz w:val="22"/>
                    <w:szCs w:val="22"/>
                  </w:rPr>
                </w:pPr>
              </w:p>
            </w:tc>
            <w:tc>
              <w:tcPr>
                <w:tcW w:w="1276" w:type="dxa"/>
                <w:tcBorders>
                  <w:top w:val="nil"/>
                  <w:left w:val="nil"/>
                  <w:bottom w:val="nil"/>
                  <w:right w:val="single" w:sz="8" w:space="0" w:color="auto"/>
                </w:tcBorders>
                <w:shd w:val="clear" w:color="000000" w:fill="4F81BD"/>
              </w:tcPr>
              <w:p w14:paraId="720D3A4D" w14:textId="67854AEA" w:rsidR="00A925A1" w:rsidRPr="00E25E82" w:rsidRDefault="00A925A1" w:rsidP="00A925A1">
                <w:pPr>
                  <w:jc w:val="center"/>
                  <w:rPr>
                    <w:rFonts w:ascii="Calibri" w:hAnsi="Calibri" w:cs="Calibri"/>
                    <w:b/>
                    <w:bCs/>
                    <w:sz w:val="22"/>
                    <w:szCs w:val="22"/>
                  </w:rPr>
                </w:pPr>
              </w:p>
            </w:tc>
          </w:tr>
          <w:tr w:rsidR="00A925A1" w:rsidRPr="00E25E82" w14:paraId="35B8579F" w14:textId="77777777" w:rsidTr="00E25E82">
            <w:trPr>
              <w:trHeight w:val="290"/>
            </w:trPr>
            <w:tc>
              <w:tcPr>
                <w:tcW w:w="310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A868083"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Too long to carry out work</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14:paraId="04FCE9A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113</w:t>
                </w:r>
              </w:p>
            </w:tc>
            <w:tc>
              <w:tcPr>
                <w:tcW w:w="1275" w:type="dxa"/>
                <w:tcBorders>
                  <w:top w:val="single" w:sz="4" w:space="0" w:color="auto"/>
                  <w:left w:val="nil"/>
                  <w:bottom w:val="single" w:sz="4" w:space="0" w:color="auto"/>
                  <w:right w:val="single" w:sz="4" w:space="0" w:color="auto"/>
                </w:tcBorders>
                <w:shd w:val="clear" w:color="000000" w:fill="D6DCE4"/>
                <w:vAlign w:val="center"/>
                <w:hideMark/>
              </w:tcPr>
              <w:p w14:paraId="759D46C8"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w:t>
                </w:r>
              </w:p>
            </w:tc>
            <w:tc>
              <w:tcPr>
                <w:tcW w:w="1134" w:type="dxa"/>
                <w:tcBorders>
                  <w:top w:val="single" w:sz="4" w:space="0" w:color="auto"/>
                  <w:left w:val="nil"/>
                  <w:bottom w:val="single" w:sz="4" w:space="0" w:color="auto"/>
                  <w:right w:val="single" w:sz="4" w:space="0" w:color="auto"/>
                </w:tcBorders>
                <w:shd w:val="clear" w:color="000000" w:fill="D6DCE4"/>
                <w:noWrap/>
                <w:vAlign w:val="center"/>
                <w:hideMark/>
              </w:tcPr>
              <w:p w14:paraId="2DB1604E"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96</w:t>
                </w:r>
              </w:p>
            </w:tc>
            <w:tc>
              <w:tcPr>
                <w:tcW w:w="1134" w:type="dxa"/>
                <w:tcBorders>
                  <w:top w:val="single" w:sz="4" w:space="0" w:color="auto"/>
                  <w:left w:val="nil"/>
                  <w:bottom w:val="single" w:sz="4" w:space="0" w:color="auto"/>
                  <w:right w:val="single" w:sz="4" w:space="0" w:color="auto"/>
                </w:tcBorders>
                <w:shd w:val="clear" w:color="000000" w:fill="D6DCE4"/>
                <w:vAlign w:val="center"/>
                <w:hideMark/>
              </w:tcPr>
              <w:p w14:paraId="08C852F3"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w:t>
                </w:r>
              </w:p>
            </w:tc>
            <w:tc>
              <w:tcPr>
                <w:tcW w:w="1134" w:type="dxa"/>
                <w:tcBorders>
                  <w:top w:val="single" w:sz="4" w:space="0" w:color="auto"/>
                  <w:left w:val="nil"/>
                  <w:bottom w:val="single" w:sz="4" w:space="0" w:color="auto"/>
                  <w:right w:val="single" w:sz="4" w:space="0" w:color="auto"/>
                </w:tcBorders>
                <w:shd w:val="clear" w:color="000000" w:fill="D6DCE4"/>
                <w:vAlign w:val="center"/>
                <w:hideMark/>
              </w:tcPr>
              <w:p w14:paraId="0822FA1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155</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14:paraId="40E1E91A"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w:t>
                </w:r>
              </w:p>
            </w:tc>
          </w:tr>
          <w:tr w:rsidR="00A925A1" w:rsidRPr="00E25E82" w14:paraId="6AACBA80"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7C064C0B"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Poor work</w:t>
                </w:r>
              </w:p>
            </w:tc>
            <w:tc>
              <w:tcPr>
                <w:tcW w:w="1276" w:type="dxa"/>
                <w:tcBorders>
                  <w:top w:val="nil"/>
                  <w:left w:val="nil"/>
                  <w:bottom w:val="single" w:sz="4" w:space="0" w:color="auto"/>
                  <w:right w:val="single" w:sz="4" w:space="0" w:color="auto"/>
                </w:tcBorders>
                <w:shd w:val="clear" w:color="000000" w:fill="D6DCE4"/>
                <w:vAlign w:val="center"/>
                <w:hideMark/>
              </w:tcPr>
              <w:p w14:paraId="18A047AC"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67</w:t>
                </w:r>
              </w:p>
            </w:tc>
            <w:tc>
              <w:tcPr>
                <w:tcW w:w="1275" w:type="dxa"/>
                <w:tcBorders>
                  <w:top w:val="nil"/>
                  <w:left w:val="nil"/>
                  <w:bottom w:val="single" w:sz="4" w:space="0" w:color="auto"/>
                  <w:right w:val="single" w:sz="4" w:space="0" w:color="auto"/>
                </w:tcBorders>
                <w:shd w:val="clear" w:color="000000" w:fill="D6DCE4"/>
                <w:vAlign w:val="center"/>
                <w:hideMark/>
              </w:tcPr>
              <w:p w14:paraId="57EA46C2"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w:t>
                </w:r>
              </w:p>
            </w:tc>
            <w:tc>
              <w:tcPr>
                <w:tcW w:w="1134" w:type="dxa"/>
                <w:tcBorders>
                  <w:top w:val="nil"/>
                  <w:left w:val="nil"/>
                  <w:bottom w:val="single" w:sz="4" w:space="0" w:color="auto"/>
                  <w:right w:val="single" w:sz="4" w:space="0" w:color="auto"/>
                </w:tcBorders>
                <w:shd w:val="clear" w:color="000000" w:fill="D6DCE4"/>
                <w:noWrap/>
                <w:vAlign w:val="center"/>
                <w:hideMark/>
              </w:tcPr>
              <w:p w14:paraId="51A95FEF"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000000" w:fill="D6DCE4"/>
                <w:vAlign w:val="center"/>
                <w:hideMark/>
              </w:tcPr>
              <w:p w14:paraId="69D23D65"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w:t>
                </w:r>
              </w:p>
            </w:tc>
            <w:tc>
              <w:tcPr>
                <w:tcW w:w="1134" w:type="dxa"/>
                <w:tcBorders>
                  <w:top w:val="nil"/>
                  <w:left w:val="nil"/>
                  <w:bottom w:val="single" w:sz="4" w:space="0" w:color="auto"/>
                  <w:right w:val="single" w:sz="4" w:space="0" w:color="auto"/>
                </w:tcBorders>
                <w:shd w:val="clear" w:color="000000" w:fill="D6DCE4"/>
                <w:vAlign w:val="center"/>
                <w:hideMark/>
              </w:tcPr>
              <w:p w14:paraId="418A4945"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78</w:t>
                </w:r>
              </w:p>
            </w:tc>
            <w:tc>
              <w:tcPr>
                <w:tcW w:w="1276" w:type="dxa"/>
                <w:tcBorders>
                  <w:top w:val="nil"/>
                  <w:left w:val="nil"/>
                  <w:bottom w:val="single" w:sz="4" w:space="0" w:color="auto"/>
                  <w:right w:val="single" w:sz="4" w:space="0" w:color="auto"/>
                </w:tcBorders>
                <w:shd w:val="clear" w:color="000000" w:fill="D6DCE4"/>
                <w:vAlign w:val="center"/>
                <w:hideMark/>
              </w:tcPr>
              <w:p w14:paraId="7129C663"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w:t>
                </w:r>
              </w:p>
            </w:tc>
          </w:tr>
          <w:tr w:rsidR="00A925A1" w:rsidRPr="00E25E82" w14:paraId="12457F36"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7F7BA81F"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Policy or procedure not followed</w:t>
                </w:r>
              </w:p>
            </w:tc>
            <w:tc>
              <w:tcPr>
                <w:tcW w:w="1276" w:type="dxa"/>
                <w:tcBorders>
                  <w:top w:val="nil"/>
                  <w:left w:val="nil"/>
                  <w:bottom w:val="single" w:sz="4" w:space="0" w:color="auto"/>
                  <w:right w:val="single" w:sz="4" w:space="0" w:color="auto"/>
                </w:tcBorders>
                <w:shd w:val="clear" w:color="000000" w:fill="D6DCE4"/>
                <w:vAlign w:val="center"/>
                <w:hideMark/>
              </w:tcPr>
              <w:p w14:paraId="45EDB57B"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31</w:t>
                </w:r>
              </w:p>
            </w:tc>
            <w:tc>
              <w:tcPr>
                <w:tcW w:w="1275" w:type="dxa"/>
                <w:tcBorders>
                  <w:top w:val="nil"/>
                  <w:left w:val="nil"/>
                  <w:bottom w:val="single" w:sz="4" w:space="0" w:color="auto"/>
                  <w:right w:val="single" w:sz="4" w:space="0" w:color="auto"/>
                </w:tcBorders>
                <w:shd w:val="clear" w:color="000000" w:fill="D6DCE4"/>
                <w:vAlign w:val="center"/>
                <w:hideMark/>
              </w:tcPr>
              <w:p w14:paraId="4B581237"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6</w:t>
                </w:r>
              </w:p>
            </w:tc>
            <w:tc>
              <w:tcPr>
                <w:tcW w:w="1134" w:type="dxa"/>
                <w:tcBorders>
                  <w:top w:val="nil"/>
                  <w:left w:val="nil"/>
                  <w:bottom w:val="single" w:sz="4" w:space="0" w:color="auto"/>
                  <w:right w:val="single" w:sz="4" w:space="0" w:color="auto"/>
                </w:tcBorders>
                <w:shd w:val="clear" w:color="000000" w:fill="D6DCE4"/>
                <w:noWrap/>
                <w:vAlign w:val="center"/>
                <w:hideMark/>
              </w:tcPr>
              <w:p w14:paraId="0CBF9C5A"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58</w:t>
                </w:r>
              </w:p>
            </w:tc>
            <w:tc>
              <w:tcPr>
                <w:tcW w:w="1134" w:type="dxa"/>
                <w:tcBorders>
                  <w:top w:val="nil"/>
                  <w:left w:val="nil"/>
                  <w:bottom w:val="single" w:sz="4" w:space="0" w:color="auto"/>
                  <w:right w:val="single" w:sz="4" w:space="0" w:color="auto"/>
                </w:tcBorders>
                <w:shd w:val="clear" w:color="000000" w:fill="D6DCE4"/>
                <w:vAlign w:val="center"/>
                <w:hideMark/>
              </w:tcPr>
              <w:p w14:paraId="2DDDF067"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w:t>
                </w:r>
              </w:p>
            </w:tc>
            <w:tc>
              <w:tcPr>
                <w:tcW w:w="1134" w:type="dxa"/>
                <w:tcBorders>
                  <w:top w:val="nil"/>
                  <w:left w:val="nil"/>
                  <w:bottom w:val="single" w:sz="4" w:space="0" w:color="auto"/>
                  <w:right w:val="single" w:sz="4" w:space="0" w:color="auto"/>
                </w:tcBorders>
                <w:shd w:val="clear" w:color="000000" w:fill="D6DCE4"/>
                <w:vAlign w:val="center"/>
                <w:hideMark/>
              </w:tcPr>
              <w:p w14:paraId="365C72B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20</w:t>
                </w:r>
              </w:p>
            </w:tc>
            <w:tc>
              <w:tcPr>
                <w:tcW w:w="1276" w:type="dxa"/>
                <w:tcBorders>
                  <w:top w:val="nil"/>
                  <w:left w:val="nil"/>
                  <w:bottom w:val="single" w:sz="4" w:space="0" w:color="auto"/>
                  <w:right w:val="single" w:sz="4" w:space="0" w:color="auto"/>
                </w:tcBorders>
                <w:shd w:val="clear" w:color="000000" w:fill="D6DCE4"/>
                <w:vAlign w:val="center"/>
                <w:hideMark/>
              </w:tcPr>
              <w:p w14:paraId="13AA95E7"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10</w:t>
                </w:r>
              </w:p>
            </w:tc>
          </w:tr>
          <w:tr w:rsidR="00A925A1" w:rsidRPr="00E25E82" w14:paraId="510844BE"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0F2DE840"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Poor quality of communication</w:t>
                </w:r>
              </w:p>
            </w:tc>
            <w:tc>
              <w:tcPr>
                <w:tcW w:w="1276" w:type="dxa"/>
                <w:tcBorders>
                  <w:top w:val="nil"/>
                  <w:left w:val="nil"/>
                  <w:bottom w:val="single" w:sz="4" w:space="0" w:color="auto"/>
                  <w:right w:val="single" w:sz="4" w:space="0" w:color="auto"/>
                </w:tcBorders>
                <w:shd w:val="clear" w:color="000000" w:fill="D6DCE4"/>
                <w:vAlign w:val="center"/>
                <w:hideMark/>
              </w:tcPr>
              <w:p w14:paraId="6F33AA7A"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61</w:t>
                </w:r>
              </w:p>
            </w:tc>
            <w:tc>
              <w:tcPr>
                <w:tcW w:w="1275" w:type="dxa"/>
                <w:tcBorders>
                  <w:top w:val="nil"/>
                  <w:left w:val="nil"/>
                  <w:bottom w:val="single" w:sz="4" w:space="0" w:color="auto"/>
                  <w:right w:val="single" w:sz="4" w:space="0" w:color="auto"/>
                </w:tcBorders>
                <w:shd w:val="clear" w:color="000000" w:fill="D6DCE4"/>
                <w:vAlign w:val="center"/>
                <w:hideMark/>
              </w:tcPr>
              <w:p w14:paraId="2C1FF23F"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w:t>
                </w:r>
              </w:p>
            </w:tc>
            <w:tc>
              <w:tcPr>
                <w:tcW w:w="1134" w:type="dxa"/>
                <w:tcBorders>
                  <w:top w:val="nil"/>
                  <w:left w:val="nil"/>
                  <w:bottom w:val="single" w:sz="4" w:space="0" w:color="auto"/>
                  <w:right w:val="single" w:sz="4" w:space="0" w:color="auto"/>
                </w:tcBorders>
                <w:shd w:val="clear" w:color="000000" w:fill="D6DCE4"/>
                <w:noWrap/>
                <w:vAlign w:val="center"/>
                <w:hideMark/>
              </w:tcPr>
              <w:p w14:paraId="609D3254"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49</w:t>
                </w:r>
              </w:p>
            </w:tc>
            <w:tc>
              <w:tcPr>
                <w:tcW w:w="1134" w:type="dxa"/>
                <w:tcBorders>
                  <w:top w:val="nil"/>
                  <w:left w:val="nil"/>
                  <w:bottom w:val="single" w:sz="4" w:space="0" w:color="auto"/>
                  <w:right w:val="single" w:sz="4" w:space="0" w:color="auto"/>
                </w:tcBorders>
                <w:shd w:val="clear" w:color="000000" w:fill="D6DCE4"/>
                <w:vAlign w:val="center"/>
                <w:hideMark/>
              </w:tcPr>
              <w:p w14:paraId="09A09962"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5</w:t>
                </w:r>
              </w:p>
            </w:tc>
            <w:tc>
              <w:tcPr>
                <w:tcW w:w="1134" w:type="dxa"/>
                <w:tcBorders>
                  <w:top w:val="nil"/>
                  <w:left w:val="nil"/>
                  <w:bottom w:val="single" w:sz="4" w:space="0" w:color="auto"/>
                  <w:right w:val="single" w:sz="4" w:space="0" w:color="auto"/>
                </w:tcBorders>
                <w:shd w:val="clear" w:color="000000" w:fill="D6DCE4"/>
                <w:vAlign w:val="center"/>
                <w:hideMark/>
              </w:tcPr>
              <w:p w14:paraId="71290869"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98</w:t>
                </w:r>
              </w:p>
            </w:tc>
            <w:tc>
              <w:tcPr>
                <w:tcW w:w="1276" w:type="dxa"/>
                <w:tcBorders>
                  <w:top w:val="nil"/>
                  <w:left w:val="nil"/>
                  <w:bottom w:val="single" w:sz="4" w:space="0" w:color="auto"/>
                  <w:right w:val="single" w:sz="4" w:space="0" w:color="auto"/>
                </w:tcBorders>
                <w:shd w:val="clear" w:color="000000" w:fill="D6DCE4"/>
                <w:vAlign w:val="center"/>
                <w:hideMark/>
              </w:tcPr>
              <w:p w14:paraId="4E348CBE"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w:t>
                </w:r>
              </w:p>
            </w:tc>
          </w:tr>
          <w:tr w:rsidR="00A925A1" w:rsidRPr="00E25E82" w14:paraId="2388B240"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45420032"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Left without facilities</w:t>
                </w:r>
              </w:p>
            </w:tc>
            <w:tc>
              <w:tcPr>
                <w:tcW w:w="1276" w:type="dxa"/>
                <w:tcBorders>
                  <w:top w:val="nil"/>
                  <w:left w:val="nil"/>
                  <w:bottom w:val="single" w:sz="4" w:space="0" w:color="auto"/>
                  <w:right w:val="single" w:sz="4" w:space="0" w:color="auto"/>
                </w:tcBorders>
                <w:shd w:val="clear" w:color="000000" w:fill="D6DCE4"/>
                <w:vAlign w:val="center"/>
                <w:hideMark/>
              </w:tcPr>
              <w:p w14:paraId="100E4978"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36</w:t>
                </w:r>
              </w:p>
            </w:tc>
            <w:tc>
              <w:tcPr>
                <w:tcW w:w="1275" w:type="dxa"/>
                <w:tcBorders>
                  <w:top w:val="nil"/>
                  <w:left w:val="nil"/>
                  <w:bottom w:val="single" w:sz="4" w:space="0" w:color="auto"/>
                  <w:right w:val="single" w:sz="4" w:space="0" w:color="auto"/>
                </w:tcBorders>
                <w:shd w:val="clear" w:color="000000" w:fill="D6DCE4"/>
                <w:vAlign w:val="center"/>
                <w:hideMark/>
              </w:tcPr>
              <w:p w14:paraId="0F254921"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5</w:t>
                </w:r>
              </w:p>
            </w:tc>
            <w:tc>
              <w:tcPr>
                <w:tcW w:w="1134" w:type="dxa"/>
                <w:tcBorders>
                  <w:top w:val="nil"/>
                  <w:left w:val="nil"/>
                  <w:bottom w:val="single" w:sz="4" w:space="0" w:color="auto"/>
                  <w:right w:val="single" w:sz="4" w:space="0" w:color="auto"/>
                </w:tcBorders>
                <w:shd w:val="clear" w:color="000000" w:fill="D6DCE4"/>
                <w:noWrap/>
                <w:vAlign w:val="center"/>
                <w:hideMark/>
              </w:tcPr>
              <w:p w14:paraId="247323DF"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52</w:t>
                </w:r>
              </w:p>
            </w:tc>
            <w:tc>
              <w:tcPr>
                <w:tcW w:w="1134" w:type="dxa"/>
                <w:tcBorders>
                  <w:top w:val="nil"/>
                  <w:left w:val="nil"/>
                  <w:bottom w:val="single" w:sz="4" w:space="0" w:color="auto"/>
                  <w:right w:val="single" w:sz="4" w:space="0" w:color="auto"/>
                </w:tcBorders>
                <w:shd w:val="clear" w:color="000000" w:fill="D6DCE4"/>
                <w:vAlign w:val="center"/>
                <w:hideMark/>
              </w:tcPr>
              <w:p w14:paraId="7033F448"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w:t>
                </w:r>
              </w:p>
            </w:tc>
            <w:tc>
              <w:tcPr>
                <w:tcW w:w="1134" w:type="dxa"/>
                <w:tcBorders>
                  <w:top w:val="nil"/>
                  <w:left w:val="nil"/>
                  <w:bottom w:val="single" w:sz="4" w:space="0" w:color="auto"/>
                  <w:right w:val="single" w:sz="4" w:space="0" w:color="auto"/>
                </w:tcBorders>
                <w:shd w:val="clear" w:color="000000" w:fill="D6DCE4"/>
                <w:vAlign w:val="center"/>
                <w:hideMark/>
              </w:tcPr>
              <w:p w14:paraId="142F58EF"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37</w:t>
                </w:r>
              </w:p>
            </w:tc>
            <w:tc>
              <w:tcPr>
                <w:tcW w:w="1276" w:type="dxa"/>
                <w:tcBorders>
                  <w:top w:val="nil"/>
                  <w:left w:val="nil"/>
                  <w:bottom w:val="single" w:sz="4" w:space="0" w:color="auto"/>
                  <w:right w:val="single" w:sz="4" w:space="0" w:color="auto"/>
                </w:tcBorders>
                <w:shd w:val="clear" w:color="000000" w:fill="D6DCE4"/>
                <w:vAlign w:val="center"/>
                <w:hideMark/>
              </w:tcPr>
              <w:p w14:paraId="77737627"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w:t>
                </w:r>
              </w:p>
            </w:tc>
          </w:tr>
          <w:tr w:rsidR="00A925A1" w:rsidRPr="00E25E82" w14:paraId="4CF73F4A"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4E2B134C"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Poor staff attitude</w:t>
                </w:r>
              </w:p>
            </w:tc>
            <w:tc>
              <w:tcPr>
                <w:tcW w:w="1276" w:type="dxa"/>
                <w:tcBorders>
                  <w:top w:val="nil"/>
                  <w:left w:val="nil"/>
                  <w:bottom w:val="single" w:sz="4" w:space="0" w:color="auto"/>
                  <w:right w:val="single" w:sz="4" w:space="0" w:color="auto"/>
                </w:tcBorders>
                <w:shd w:val="clear" w:color="000000" w:fill="D6DCE4"/>
                <w:vAlign w:val="center"/>
                <w:hideMark/>
              </w:tcPr>
              <w:p w14:paraId="6590207A"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43</w:t>
                </w:r>
              </w:p>
            </w:tc>
            <w:tc>
              <w:tcPr>
                <w:tcW w:w="1275" w:type="dxa"/>
                <w:tcBorders>
                  <w:top w:val="nil"/>
                  <w:left w:val="nil"/>
                  <w:bottom w:val="single" w:sz="4" w:space="0" w:color="auto"/>
                  <w:right w:val="single" w:sz="4" w:space="0" w:color="auto"/>
                </w:tcBorders>
                <w:shd w:val="clear" w:color="000000" w:fill="D6DCE4"/>
                <w:vAlign w:val="center"/>
                <w:hideMark/>
              </w:tcPr>
              <w:p w14:paraId="653AC84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w:t>
                </w:r>
              </w:p>
            </w:tc>
            <w:tc>
              <w:tcPr>
                <w:tcW w:w="1134" w:type="dxa"/>
                <w:tcBorders>
                  <w:top w:val="nil"/>
                  <w:left w:val="nil"/>
                  <w:bottom w:val="single" w:sz="4" w:space="0" w:color="auto"/>
                  <w:right w:val="single" w:sz="4" w:space="0" w:color="auto"/>
                </w:tcBorders>
                <w:shd w:val="clear" w:color="000000" w:fill="D6DCE4"/>
                <w:noWrap/>
                <w:vAlign w:val="center"/>
                <w:hideMark/>
              </w:tcPr>
              <w:p w14:paraId="1B2325F7"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34</w:t>
                </w:r>
              </w:p>
            </w:tc>
            <w:tc>
              <w:tcPr>
                <w:tcW w:w="1134" w:type="dxa"/>
                <w:tcBorders>
                  <w:top w:val="nil"/>
                  <w:left w:val="nil"/>
                  <w:bottom w:val="single" w:sz="4" w:space="0" w:color="auto"/>
                  <w:right w:val="single" w:sz="4" w:space="0" w:color="auto"/>
                </w:tcBorders>
                <w:shd w:val="clear" w:color="000000" w:fill="D6DCE4"/>
                <w:vAlign w:val="center"/>
                <w:hideMark/>
              </w:tcPr>
              <w:p w14:paraId="2E742F1A"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7</w:t>
                </w:r>
              </w:p>
            </w:tc>
            <w:tc>
              <w:tcPr>
                <w:tcW w:w="1134" w:type="dxa"/>
                <w:tcBorders>
                  <w:top w:val="nil"/>
                  <w:left w:val="nil"/>
                  <w:bottom w:val="single" w:sz="4" w:space="0" w:color="auto"/>
                  <w:right w:val="single" w:sz="4" w:space="0" w:color="auto"/>
                </w:tcBorders>
                <w:shd w:val="clear" w:color="000000" w:fill="D6DCE4"/>
                <w:vAlign w:val="center"/>
                <w:hideMark/>
              </w:tcPr>
              <w:p w14:paraId="3A3FBF07"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35</w:t>
                </w:r>
              </w:p>
            </w:tc>
            <w:tc>
              <w:tcPr>
                <w:tcW w:w="1276" w:type="dxa"/>
                <w:tcBorders>
                  <w:top w:val="nil"/>
                  <w:left w:val="nil"/>
                  <w:bottom w:val="single" w:sz="4" w:space="0" w:color="auto"/>
                  <w:right w:val="single" w:sz="4" w:space="0" w:color="auto"/>
                </w:tcBorders>
                <w:shd w:val="clear" w:color="000000" w:fill="D6DCE4"/>
                <w:vAlign w:val="center"/>
                <w:hideMark/>
              </w:tcPr>
              <w:p w14:paraId="3A904D6E"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7</w:t>
                </w:r>
              </w:p>
            </w:tc>
          </w:tr>
          <w:tr w:rsidR="00A925A1" w:rsidRPr="00E25E82" w14:paraId="0F24A2C6"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4443DAEA"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Poor standard of new home</w:t>
                </w:r>
              </w:p>
            </w:tc>
            <w:tc>
              <w:tcPr>
                <w:tcW w:w="1276" w:type="dxa"/>
                <w:tcBorders>
                  <w:top w:val="nil"/>
                  <w:left w:val="nil"/>
                  <w:bottom w:val="single" w:sz="4" w:space="0" w:color="auto"/>
                  <w:right w:val="single" w:sz="4" w:space="0" w:color="auto"/>
                </w:tcBorders>
                <w:shd w:val="clear" w:color="000000" w:fill="D6DCE4"/>
                <w:vAlign w:val="center"/>
                <w:hideMark/>
              </w:tcPr>
              <w:p w14:paraId="7A322576"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23</w:t>
                </w:r>
              </w:p>
            </w:tc>
            <w:tc>
              <w:tcPr>
                <w:tcW w:w="1275" w:type="dxa"/>
                <w:tcBorders>
                  <w:top w:val="nil"/>
                  <w:left w:val="nil"/>
                  <w:bottom w:val="single" w:sz="4" w:space="0" w:color="auto"/>
                  <w:right w:val="single" w:sz="4" w:space="0" w:color="auto"/>
                </w:tcBorders>
                <w:shd w:val="clear" w:color="000000" w:fill="D6DCE4"/>
                <w:vAlign w:val="center"/>
                <w:hideMark/>
              </w:tcPr>
              <w:p w14:paraId="70D413A1"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9</w:t>
                </w:r>
              </w:p>
            </w:tc>
            <w:tc>
              <w:tcPr>
                <w:tcW w:w="1134" w:type="dxa"/>
                <w:tcBorders>
                  <w:top w:val="nil"/>
                  <w:left w:val="nil"/>
                  <w:bottom w:val="single" w:sz="4" w:space="0" w:color="auto"/>
                  <w:right w:val="single" w:sz="4" w:space="0" w:color="auto"/>
                </w:tcBorders>
                <w:shd w:val="clear" w:color="000000" w:fill="D6DCE4"/>
                <w:noWrap/>
                <w:vAlign w:val="center"/>
                <w:hideMark/>
              </w:tcPr>
              <w:p w14:paraId="1301F9C2"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24</w:t>
                </w:r>
              </w:p>
            </w:tc>
            <w:tc>
              <w:tcPr>
                <w:tcW w:w="1134" w:type="dxa"/>
                <w:tcBorders>
                  <w:top w:val="nil"/>
                  <w:left w:val="nil"/>
                  <w:bottom w:val="single" w:sz="4" w:space="0" w:color="auto"/>
                  <w:right w:val="single" w:sz="4" w:space="0" w:color="auto"/>
                </w:tcBorders>
                <w:shd w:val="clear" w:color="000000" w:fill="D6DCE4"/>
                <w:vAlign w:val="center"/>
                <w:hideMark/>
              </w:tcPr>
              <w:p w14:paraId="4DD73B1A" w14:textId="495E678E"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10</w:t>
                </w:r>
              </w:p>
            </w:tc>
            <w:tc>
              <w:tcPr>
                <w:tcW w:w="1134" w:type="dxa"/>
                <w:tcBorders>
                  <w:top w:val="nil"/>
                  <w:left w:val="nil"/>
                  <w:bottom w:val="single" w:sz="4" w:space="0" w:color="auto"/>
                  <w:right w:val="single" w:sz="4" w:space="0" w:color="auto"/>
                </w:tcBorders>
                <w:shd w:val="clear" w:color="000000" w:fill="D6DCE4"/>
                <w:vAlign w:val="center"/>
                <w:hideMark/>
              </w:tcPr>
              <w:p w14:paraId="5503340E"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18</w:t>
                </w:r>
              </w:p>
            </w:tc>
            <w:tc>
              <w:tcPr>
                <w:tcW w:w="1276" w:type="dxa"/>
                <w:tcBorders>
                  <w:top w:val="nil"/>
                  <w:left w:val="nil"/>
                  <w:bottom w:val="single" w:sz="4" w:space="0" w:color="auto"/>
                  <w:right w:val="single" w:sz="4" w:space="0" w:color="auto"/>
                </w:tcBorders>
                <w:shd w:val="clear" w:color="000000" w:fill="D6DCE4"/>
                <w:noWrap/>
                <w:vAlign w:val="bottom"/>
                <w:hideMark/>
              </w:tcPr>
              <w:p w14:paraId="76F0CE3B" w14:textId="45B79BB6" w:rsidR="00A925A1" w:rsidRPr="00E25E82" w:rsidRDefault="00A925A1" w:rsidP="00A925A1">
                <w:pPr>
                  <w:jc w:val="center"/>
                  <w:rPr>
                    <w:rFonts w:ascii="Calibri" w:hAnsi="Calibri" w:cs="Calibri"/>
                    <w:sz w:val="22"/>
                    <w:szCs w:val="22"/>
                  </w:rPr>
                </w:pPr>
              </w:p>
            </w:tc>
          </w:tr>
          <w:tr w:rsidR="00A925A1" w:rsidRPr="00E25E82" w14:paraId="4AC9B119"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0B854ACB"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Unable to reach staff</w:t>
                </w:r>
              </w:p>
            </w:tc>
            <w:tc>
              <w:tcPr>
                <w:tcW w:w="1276" w:type="dxa"/>
                <w:tcBorders>
                  <w:top w:val="nil"/>
                  <w:left w:val="nil"/>
                  <w:bottom w:val="single" w:sz="4" w:space="0" w:color="auto"/>
                  <w:right w:val="single" w:sz="4" w:space="0" w:color="auto"/>
                </w:tcBorders>
                <w:shd w:val="clear" w:color="000000" w:fill="D6DCE4"/>
                <w:vAlign w:val="center"/>
                <w:hideMark/>
              </w:tcPr>
              <w:p w14:paraId="1392FE74"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16</w:t>
                </w:r>
              </w:p>
            </w:tc>
            <w:tc>
              <w:tcPr>
                <w:tcW w:w="1275" w:type="dxa"/>
                <w:tcBorders>
                  <w:top w:val="nil"/>
                  <w:left w:val="nil"/>
                  <w:bottom w:val="single" w:sz="4" w:space="0" w:color="auto"/>
                  <w:right w:val="single" w:sz="4" w:space="0" w:color="auto"/>
                </w:tcBorders>
                <w:shd w:val="clear" w:color="000000" w:fill="D6DCE4"/>
                <w:vAlign w:val="center"/>
                <w:hideMark/>
              </w:tcPr>
              <w:p w14:paraId="09385E2B" w14:textId="2FDD68E3"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528149AC"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7</w:t>
                </w:r>
              </w:p>
            </w:tc>
            <w:tc>
              <w:tcPr>
                <w:tcW w:w="1134" w:type="dxa"/>
                <w:tcBorders>
                  <w:top w:val="nil"/>
                  <w:left w:val="nil"/>
                  <w:bottom w:val="single" w:sz="4" w:space="0" w:color="auto"/>
                  <w:right w:val="single" w:sz="4" w:space="0" w:color="auto"/>
                </w:tcBorders>
                <w:shd w:val="clear" w:color="000000" w:fill="D6DCE4"/>
                <w:vAlign w:val="center"/>
                <w:hideMark/>
              </w:tcPr>
              <w:p w14:paraId="44F43236" w14:textId="5C0DA926"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67371C94"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23</w:t>
                </w:r>
              </w:p>
            </w:tc>
            <w:tc>
              <w:tcPr>
                <w:tcW w:w="1276" w:type="dxa"/>
                <w:tcBorders>
                  <w:top w:val="nil"/>
                  <w:left w:val="nil"/>
                  <w:bottom w:val="single" w:sz="4" w:space="0" w:color="auto"/>
                  <w:right w:val="single" w:sz="4" w:space="0" w:color="auto"/>
                </w:tcBorders>
                <w:shd w:val="clear" w:color="000000" w:fill="D6DCE4"/>
                <w:vAlign w:val="center"/>
                <w:hideMark/>
              </w:tcPr>
              <w:p w14:paraId="4850473C"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9</w:t>
                </w:r>
              </w:p>
            </w:tc>
          </w:tr>
          <w:tr w:rsidR="00A925A1" w:rsidRPr="00E25E82" w14:paraId="23D71C18"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369BDFED"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Unable to access service or information</w:t>
                </w:r>
              </w:p>
            </w:tc>
            <w:tc>
              <w:tcPr>
                <w:tcW w:w="1276" w:type="dxa"/>
                <w:tcBorders>
                  <w:top w:val="nil"/>
                  <w:left w:val="nil"/>
                  <w:bottom w:val="single" w:sz="4" w:space="0" w:color="auto"/>
                  <w:right w:val="single" w:sz="4" w:space="0" w:color="auto"/>
                </w:tcBorders>
                <w:shd w:val="clear" w:color="000000" w:fill="D6DCE4"/>
                <w:vAlign w:val="center"/>
                <w:hideMark/>
              </w:tcPr>
              <w:p w14:paraId="14EA6AC1"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9</w:t>
                </w:r>
              </w:p>
            </w:tc>
            <w:tc>
              <w:tcPr>
                <w:tcW w:w="1275" w:type="dxa"/>
                <w:tcBorders>
                  <w:top w:val="nil"/>
                  <w:left w:val="nil"/>
                  <w:bottom w:val="single" w:sz="4" w:space="0" w:color="auto"/>
                  <w:right w:val="single" w:sz="4" w:space="0" w:color="auto"/>
                </w:tcBorders>
                <w:shd w:val="clear" w:color="000000" w:fill="D6DCE4"/>
                <w:vAlign w:val="center"/>
                <w:hideMark/>
              </w:tcPr>
              <w:p w14:paraId="000E37EC" w14:textId="131F0B19"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3C8408F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31</w:t>
                </w:r>
              </w:p>
            </w:tc>
            <w:tc>
              <w:tcPr>
                <w:tcW w:w="1134" w:type="dxa"/>
                <w:tcBorders>
                  <w:top w:val="nil"/>
                  <w:left w:val="nil"/>
                  <w:bottom w:val="single" w:sz="4" w:space="0" w:color="auto"/>
                  <w:right w:val="single" w:sz="4" w:space="0" w:color="auto"/>
                </w:tcBorders>
                <w:shd w:val="clear" w:color="000000" w:fill="D6DCE4"/>
                <w:vAlign w:val="center"/>
                <w:hideMark/>
              </w:tcPr>
              <w:p w14:paraId="3059AADA"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8</w:t>
                </w:r>
              </w:p>
            </w:tc>
            <w:tc>
              <w:tcPr>
                <w:tcW w:w="1134" w:type="dxa"/>
                <w:tcBorders>
                  <w:top w:val="nil"/>
                  <w:left w:val="nil"/>
                  <w:bottom w:val="single" w:sz="4" w:space="0" w:color="auto"/>
                  <w:right w:val="single" w:sz="4" w:space="0" w:color="auto"/>
                </w:tcBorders>
                <w:shd w:val="clear" w:color="000000" w:fill="D6DCE4"/>
                <w:vAlign w:val="center"/>
                <w:hideMark/>
              </w:tcPr>
              <w:p w14:paraId="7AFC459C"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15</w:t>
                </w:r>
              </w:p>
            </w:tc>
            <w:tc>
              <w:tcPr>
                <w:tcW w:w="1276" w:type="dxa"/>
                <w:tcBorders>
                  <w:top w:val="nil"/>
                  <w:left w:val="nil"/>
                  <w:bottom w:val="single" w:sz="4" w:space="0" w:color="auto"/>
                  <w:right w:val="single" w:sz="4" w:space="0" w:color="auto"/>
                </w:tcBorders>
                <w:shd w:val="clear" w:color="000000" w:fill="D6DCE4"/>
                <w:noWrap/>
                <w:vAlign w:val="bottom"/>
                <w:hideMark/>
              </w:tcPr>
              <w:p w14:paraId="3B075866" w14:textId="28F96DF7" w:rsidR="00A925A1" w:rsidRPr="00E25E82" w:rsidRDefault="00A925A1" w:rsidP="00A925A1">
                <w:pPr>
                  <w:jc w:val="center"/>
                  <w:rPr>
                    <w:rFonts w:ascii="Calibri" w:hAnsi="Calibri" w:cs="Calibri"/>
                    <w:sz w:val="22"/>
                    <w:szCs w:val="22"/>
                  </w:rPr>
                </w:pPr>
              </w:p>
            </w:tc>
          </w:tr>
          <w:tr w:rsidR="00A925A1" w:rsidRPr="00E25E82" w14:paraId="11722315"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0E5D92CC"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Work unfinished</w:t>
                </w:r>
              </w:p>
            </w:tc>
            <w:tc>
              <w:tcPr>
                <w:tcW w:w="1276" w:type="dxa"/>
                <w:tcBorders>
                  <w:top w:val="nil"/>
                  <w:left w:val="nil"/>
                  <w:bottom w:val="single" w:sz="4" w:space="0" w:color="auto"/>
                  <w:right w:val="single" w:sz="4" w:space="0" w:color="auto"/>
                </w:tcBorders>
                <w:shd w:val="clear" w:color="000000" w:fill="D6DCE4"/>
                <w:vAlign w:val="center"/>
                <w:hideMark/>
              </w:tcPr>
              <w:p w14:paraId="36D559E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13</w:t>
                </w:r>
              </w:p>
            </w:tc>
            <w:tc>
              <w:tcPr>
                <w:tcW w:w="1275" w:type="dxa"/>
                <w:tcBorders>
                  <w:top w:val="nil"/>
                  <w:left w:val="nil"/>
                  <w:bottom w:val="single" w:sz="4" w:space="0" w:color="auto"/>
                  <w:right w:val="single" w:sz="4" w:space="0" w:color="auto"/>
                </w:tcBorders>
                <w:shd w:val="clear" w:color="000000" w:fill="D6DCE4"/>
                <w:vAlign w:val="center"/>
                <w:hideMark/>
              </w:tcPr>
              <w:p w14:paraId="31E7AD51" w14:textId="03FC52D5"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1FF0DC90"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40</w:t>
                </w:r>
              </w:p>
            </w:tc>
            <w:tc>
              <w:tcPr>
                <w:tcW w:w="1134" w:type="dxa"/>
                <w:tcBorders>
                  <w:top w:val="nil"/>
                  <w:left w:val="nil"/>
                  <w:bottom w:val="single" w:sz="4" w:space="0" w:color="auto"/>
                  <w:right w:val="single" w:sz="4" w:space="0" w:color="auto"/>
                </w:tcBorders>
                <w:shd w:val="clear" w:color="000000" w:fill="D6DCE4"/>
                <w:vAlign w:val="center"/>
                <w:hideMark/>
              </w:tcPr>
              <w:p w14:paraId="764A3582"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6</w:t>
                </w:r>
              </w:p>
            </w:tc>
            <w:tc>
              <w:tcPr>
                <w:tcW w:w="1134" w:type="dxa"/>
                <w:tcBorders>
                  <w:top w:val="nil"/>
                  <w:left w:val="nil"/>
                  <w:bottom w:val="single" w:sz="4" w:space="0" w:color="auto"/>
                  <w:right w:val="single" w:sz="4" w:space="0" w:color="auto"/>
                </w:tcBorders>
                <w:shd w:val="clear" w:color="000000" w:fill="D6DCE4"/>
                <w:vAlign w:val="center"/>
                <w:hideMark/>
              </w:tcPr>
              <w:p w14:paraId="17F3BB15"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31</w:t>
                </w:r>
              </w:p>
            </w:tc>
            <w:tc>
              <w:tcPr>
                <w:tcW w:w="1276" w:type="dxa"/>
                <w:tcBorders>
                  <w:top w:val="nil"/>
                  <w:left w:val="nil"/>
                  <w:bottom w:val="single" w:sz="4" w:space="0" w:color="auto"/>
                  <w:right w:val="single" w:sz="4" w:space="0" w:color="auto"/>
                </w:tcBorders>
                <w:shd w:val="clear" w:color="000000" w:fill="D6DCE4"/>
                <w:noWrap/>
                <w:vAlign w:val="bottom"/>
                <w:hideMark/>
              </w:tcPr>
              <w:p w14:paraId="7C5CDC08"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8</w:t>
                </w:r>
              </w:p>
            </w:tc>
          </w:tr>
          <w:tr w:rsidR="00A925A1" w:rsidRPr="00E25E82" w14:paraId="71078851"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62B89FFD"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Damage caused by worker</w:t>
                </w:r>
              </w:p>
            </w:tc>
            <w:tc>
              <w:tcPr>
                <w:tcW w:w="1276" w:type="dxa"/>
                <w:tcBorders>
                  <w:top w:val="nil"/>
                  <w:left w:val="nil"/>
                  <w:bottom w:val="single" w:sz="4" w:space="0" w:color="auto"/>
                  <w:right w:val="single" w:sz="4" w:space="0" w:color="auto"/>
                </w:tcBorders>
                <w:shd w:val="clear" w:color="000000" w:fill="D6DCE4"/>
                <w:vAlign w:val="center"/>
                <w:hideMark/>
              </w:tcPr>
              <w:p w14:paraId="5FDE9210"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30</w:t>
                </w:r>
              </w:p>
            </w:tc>
            <w:tc>
              <w:tcPr>
                <w:tcW w:w="1275" w:type="dxa"/>
                <w:tcBorders>
                  <w:top w:val="nil"/>
                  <w:left w:val="nil"/>
                  <w:bottom w:val="single" w:sz="4" w:space="0" w:color="auto"/>
                  <w:right w:val="single" w:sz="4" w:space="0" w:color="auto"/>
                </w:tcBorders>
                <w:shd w:val="clear" w:color="000000" w:fill="D6DCE4"/>
                <w:vAlign w:val="center"/>
                <w:hideMark/>
              </w:tcPr>
              <w:p w14:paraId="789651E4" w14:textId="02026E6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7</w:t>
                </w:r>
              </w:p>
            </w:tc>
            <w:tc>
              <w:tcPr>
                <w:tcW w:w="1134" w:type="dxa"/>
                <w:tcBorders>
                  <w:top w:val="nil"/>
                  <w:left w:val="nil"/>
                  <w:bottom w:val="single" w:sz="4" w:space="0" w:color="auto"/>
                  <w:right w:val="single" w:sz="4" w:space="0" w:color="auto"/>
                </w:tcBorders>
                <w:shd w:val="clear" w:color="000000" w:fill="D6DCE4"/>
                <w:noWrap/>
                <w:vAlign w:val="center"/>
                <w:hideMark/>
              </w:tcPr>
              <w:p w14:paraId="39D08F1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25</w:t>
                </w:r>
              </w:p>
            </w:tc>
            <w:tc>
              <w:tcPr>
                <w:tcW w:w="1134" w:type="dxa"/>
                <w:tcBorders>
                  <w:top w:val="nil"/>
                  <w:left w:val="nil"/>
                  <w:bottom w:val="single" w:sz="4" w:space="0" w:color="auto"/>
                  <w:right w:val="single" w:sz="4" w:space="0" w:color="auto"/>
                </w:tcBorders>
                <w:shd w:val="clear" w:color="000000" w:fill="D6DCE4"/>
                <w:vAlign w:val="center"/>
                <w:hideMark/>
              </w:tcPr>
              <w:p w14:paraId="110F2BF9"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9</w:t>
                </w:r>
              </w:p>
            </w:tc>
            <w:tc>
              <w:tcPr>
                <w:tcW w:w="1134" w:type="dxa"/>
                <w:tcBorders>
                  <w:top w:val="nil"/>
                  <w:left w:val="nil"/>
                  <w:bottom w:val="single" w:sz="4" w:space="0" w:color="auto"/>
                  <w:right w:val="single" w:sz="4" w:space="0" w:color="auto"/>
                </w:tcBorders>
                <w:shd w:val="clear" w:color="000000" w:fill="D6DCE4"/>
                <w:vAlign w:val="center"/>
                <w:hideMark/>
              </w:tcPr>
              <w:p w14:paraId="0E169A2B"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36</w:t>
                </w:r>
              </w:p>
            </w:tc>
            <w:tc>
              <w:tcPr>
                <w:tcW w:w="1276" w:type="dxa"/>
                <w:tcBorders>
                  <w:top w:val="nil"/>
                  <w:left w:val="nil"/>
                  <w:bottom w:val="single" w:sz="4" w:space="0" w:color="auto"/>
                  <w:right w:val="single" w:sz="4" w:space="0" w:color="auto"/>
                </w:tcBorders>
                <w:shd w:val="clear" w:color="000000" w:fill="D6DCE4"/>
                <w:noWrap/>
                <w:vAlign w:val="bottom"/>
                <w:hideMark/>
              </w:tcPr>
              <w:p w14:paraId="14252BA1"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6</w:t>
                </w:r>
              </w:p>
            </w:tc>
          </w:tr>
          <w:tr w:rsidR="00A925A1" w:rsidRPr="00E25E82" w14:paraId="555E9CE8"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49057A8B"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Appointment Rescheduled</w:t>
                </w:r>
              </w:p>
            </w:tc>
            <w:tc>
              <w:tcPr>
                <w:tcW w:w="1276" w:type="dxa"/>
                <w:tcBorders>
                  <w:top w:val="nil"/>
                  <w:left w:val="nil"/>
                  <w:bottom w:val="single" w:sz="4" w:space="0" w:color="auto"/>
                  <w:right w:val="single" w:sz="4" w:space="0" w:color="auto"/>
                </w:tcBorders>
                <w:shd w:val="clear" w:color="000000" w:fill="D6DCE4"/>
                <w:vAlign w:val="center"/>
                <w:hideMark/>
              </w:tcPr>
              <w:p w14:paraId="723B0EB8"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14</w:t>
                </w:r>
              </w:p>
            </w:tc>
            <w:tc>
              <w:tcPr>
                <w:tcW w:w="1275" w:type="dxa"/>
                <w:tcBorders>
                  <w:top w:val="nil"/>
                  <w:left w:val="nil"/>
                  <w:bottom w:val="single" w:sz="4" w:space="0" w:color="auto"/>
                  <w:right w:val="single" w:sz="4" w:space="0" w:color="auto"/>
                </w:tcBorders>
                <w:shd w:val="clear" w:color="000000" w:fill="D6DCE4"/>
                <w:vAlign w:val="center"/>
                <w:hideMark/>
              </w:tcPr>
              <w:p w14:paraId="5EB09C15" w14:textId="325221A9"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3860B98E" w14:textId="13E22BBD"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16*</w:t>
                </w:r>
              </w:p>
            </w:tc>
            <w:tc>
              <w:tcPr>
                <w:tcW w:w="1134" w:type="dxa"/>
                <w:tcBorders>
                  <w:top w:val="nil"/>
                  <w:left w:val="nil"/>
                  <w:bottom w:val="single" w:sz="4" w:space="0" w:color="auto"/>
                  <w:right w:val="single" w:sz="4" w:space="0" w:color="auto"/>
                </w:tcBorders>
                <w:shd w:val="clear" w:color="000000" w:fill="D6DCE4"/>
                <w:vAlign w:val="center"/>
                <w:hideMark/>
              </w:tcPr>
              <w:p w14:paraId="71BB53F3" w14:textId="66B4A5E2"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3A90898A"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10*</w:t>
                </w:r>
              </w:p>
            </w:tc>
            <w:tc>
              <w:tcPr>
                <w:tcW w:w="1276" w:type="dxa"/>
                <w:tcBorders>
                  <w:top w:val="nil"/>
                  <w:left w:val="nil"/>
                  <w:bottom w:val="single" w:sz="4" w:space="0" w:color="auto"/>
                  <w:right w:val="single" w:sz="4" w:space="0" w:color="auto"/>
                </w:tcBorders>
                <w:shd w:val="clear" w:color="000000" w:fill="D6DCE4"/>
                <w:noWrap/>
                <w:vAlign w:val="bottom"/>
                <w:hideMark/>
              </w:tcPr>
              <w:p w14:paraId="55F93B23" w14:textId="3B4CC018" w:rsidR="00A925A1" w:rsidRPr="00E25E82" w:rsidRDefault="00A925A1" w:rsidP="00A925A1">
                <w:pPr>
                  <w:jc w:val="center"/>
                  <w:rPr>
                    <w:rFonts w:ascii="Calibri" w:hAnsi="Calibri" w:cs="Calibri"/>
                    <w:sz w:val="22"/>
                    <w:szCs w:val="22"/>
                  </w:rPr>
                </w:pPr>
              </w:p>
            </w:tc>
          </w:tr>
          <w:tr w:rsidR="00A925A1" w:rsidRPr="00E25E82" w14:paraId="52A7A92F"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29B65F67"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Appointment missed</w:t>
                </w:r>
              </w:p>
            </w:tc>
            <w:tc>
              <w:tcPr>
                <w:tcW w:w="1276" w:type="dxa"/>
                <w:tcBorders>
                  <w:top w:val="nil"/>
                  <w:left w:val="nil"/>
                  <w:bottom w:val="single" w:sz="4" w:space="0" w:color="auto"/>
                  <w:right w:val="single" w:sz="4" w:space="0" w:color="auto"/>
                </w:tcBorders>
                <w:shd w:val="clear" w:color="000000" w:fill="D6DCE4"/>
                <w:vAlign w:val="center"/>
                <w:hideMark/>
              </w:tcPr>
              <w:p w14:paraId="5476B434"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24</w:t>
                </w:r>
              </w:p>
            </w:tc>
            <w:tc>
              <w:tcPr>
                <w:tcW w:w="1275" w:type="dxa"/>
                <w:tcBorders>
                  <w:top w:val="nil"/>
                  <w:left w:val="nil"/>
                  <w:bottom w:val="single" w:sz="4" w:space="0" w:color="auto"/>
                  <w:right w:val="single" w:sz="4" w:space="0" w:color="auto"/>
                </w:tcBorders>
                <w:shd w:val="clear" w:color="000000" w:fill="D6DCE4"/>
                <w:vAlign w:val="center"/>
                <w:hideMark/>
              </w:tcPr>
              <w:p w14:paraId="68EC1B29" w14:textId="0A722F44" w:rsidR="00A925A1" w:rsidRPr="00E25E82" w:rsidRDefault="00A925A1" w:rsidP="00A925A1">
                <w:pPr>
                  <w:jc w:val="center"/>
                  <w:rPr>
                    <w:rFonts w:ascii="Calibri" w:hAnsi="Calibri" w:cs="Calibri"/>
                    <w:sz w:val="22"/>
                    <w:szCs w:val="22"/>
                  </w:rPr>
                </w:pPr>
                <w:r w:rsidRPr="00E25E82">
                  <w:rPr>
                    <w:rFonts w:ascii="Calibri" w:hAnsi="Calibri" w:cs="Calibri"/>
                    <w:sz w:val="22"/>
                    <w:szCs w:val="22"/>
                  </w:rPr>
                  <w:t>8</w:t>
                </w:r>
              </w:p>
            </w:tc>
            <w:tc>
              <w:tcPr>
                <w:tcW w:w="1134" w:type="dxa"/>
                <w:tcBorders>
                  <w:top w:val="nil"/>
                  <w:left w:val="nil"/>
                  <w:bottom w:val="single" w:sz="4" w:space="0" w:color="auto"/>
                  <w:right w:val="single" w:sz="4" w:space="0" w:color="auto"/>
                </w:tcBorders>
                <w:shd w:val="clear" w:color="000000" w:fill="D6DCE4"/>
                <w:noWrap/>
                <w:vAlign w:val="center"/>
                <w:hideMark/>
              </w:tcPr>
              <w:p w14:paraId="44DADFCB"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20*</w:t>
                </w:r>
              </w:p>
            </w:tc>
            <w:tc>
              <w:tcPr>
                <w:tcW w:w="1134" w:type="dxa"/>
                <w:tcBorders>
                  <w:top w:val="nil"/>
                  <w:left w:val="nil"/>
                  <w:bottom w:val="single" w:sz="4" w:space="0" w:color="auto"/>
                  <w:right w:val="single" w:sz="4" w:space="0" w:color="auto"/>
                </w:tcBorders>
                <w:shd w:val="clear" w:color="000000" w:fill="D6DCE4"/>
                <w:vAlign w:val="center"/>
                <w:hideMark/>
              </w:tcPr>
              <w:p w14:paraId="1BC837CE" w14:textId="598BEF4F"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6B119121"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27*</w:t>
                </w:r>
              </w:p>
            </w:tc>
            <w:tc>
              <w:tcPr>
                <w:tcW w:w="1276" w:type="dxa"/>
                <w:tcBorders>
                  <w:top w:val="nil"/>
                  <w:left w:val="nil"/>
                  <w:bottom w:val="single" w:sz="4" w:space="0" w:color="auto"/>
                  <w:right w:val="single" w:sz="4" w:space="0" w:color="auto"/>
                </w:tcBorders>
                <w:shd w:val="clear" w:color="000000" w:fill="D6DCE4"/>
                <w:noWrap/>
                <w:vAlign w:val="bottom"/>
                <w:hideMark/>
              </w:tcPr>
              <w:p w14:paraId="1BF9A124"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5</w:t>
                </w:r>
              </w:p>
            </w:tc>
          </w:tr>
          <w:tr w:rsidR="00A925A1" w:rsidRPr="00E25E82" w14:paraId="6F10D1C2"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05125861"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Poor information provided</w:t>
                </w:r>
              </w:p>
            </w:tc>
            <w:tc>
              <w:tcPr>
                <w:tcW w:w="1276" w:type="dxa"/>
                <w:tcBorders>
                  <w:top w:val="nil"/>
                  <w:left w:val="nil"/>
                  <w:bottom w:val="single" w:sz="4" w:space="0" w:color="auto"/>
                  <w:right w:val="single" w:sz="4" w:space="0" w:color="auto"/>
                </w:tcBorders>
                <w:shd w:val="clear" w:color="000000" w:fill="D6DCE4"/>
                <w:vAlign w:val="center"/>
                <w:hideMark/>
              </w:tcPr>
              <w:p w14:paraId="2BD52EB9"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12</w:t>
                </w:r>
              </w:p>
            </w:tc>
            <w:tc>
              <w:tcPr>
                <w:tcW w:w="1275" w:type="dxa"/>
                <w:tcBorders>
                  <w:top w:val="nil"/>
                  <w:left w:val="nil"/>
                  <w:bottom w:val="single" w:sz="4" w:space="0" w:color="auto"/>
                  <w:right w:val="single" w:sz="4" w:space="0" w:color="auto"/>
                </w:tcBorders>
                <w:shd w:val="clear" w:color="000000" w:fill="D6DCE4"/>
                <w:vAlign w:val="center"/>
                <w:hideMark/>
              </w:tcPr>
              <w:p w14:paraId="2C6E2C80" w14:textId="68689EF6"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19ADF44F"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w:t>
                </w:r>
              </w:p>
            </w:tc>
            <w:tc>
              <w:tcPr>
                <w:tcW w:w="1134" w:type="dxa"/>
                <w:tcBorders>
                  <w:top w:val="nil"/>
                  <w:left w:val="nil"/>
                  <w:bottom w:val="single" w:sz="4" w:space="0" w:color="auto"/>
                  <w:right w:val="single" w:sz="4" w:space="0" w:color="auto"/>
                </w:tcBorders>
                <w:shd w:val="clear" w:color="000000" w:fill="D6DCE4"/>
                <w:vAlign w:val="center"/>
                <w:hideMark/>
              </w:tcPr>
              <w:p w14:paraId="41822AF4" w14:textId="10A72779"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39B6AB95"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15</w:t>
                </w:r>
              </w:p>
            </w:tc>
            <w:tc>
              <w:tcPr>
                <w:tcW w:w="1276" w:type="dxa"/>
                <w:tcBorders>
                  <w:top w:val="nil"/>
                  <w:left w:val="nil"/>
                  <w:bottom w:val="single" w:sz="4" w:space="0" w:color="auto"/>
                  <w:right w:val="single" w:sz="4" w:space="0" w:color="auto"/>
                </w:tcBorders>
                <w:shd w:val="clear" w:color="000000" w:fill="D6DCE4"/>
                <w:noWrap/>
                <w:vAlign w:val="bottom"/>
                <w:hideMark/>
              </w:tcPr>
              <w:p w14:paraId="2FE13DE9" w14:textId="77A21A34" w:rsidR="00A925A1" w:rsidRPr="00E25E82" w:rsidRDefault="00A925A1" w:rsidP="00A925A1">
                <w:pPr>
                  <w:jc w:val="center"/>
                  <w:rPr>
                    <w:rFonts w:ascii="Calibri" w:hAnsi="Calibri" w:cs="Calibri"/>
                    <w:sz w:val="22"/>
                    <w:szCs w:val="22"/>
                  </w:rPr>
                </w:pPr>
              </w:p>
            </w:tc>
          </w:tr>
          <w:tr w:rsidR="00A925A1" w:rsidRPr="00E25E82" w14:paraId="364EE11F"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734BEF91"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Request for Service</w:t>
                </w:r>
              </w:p>
            </w:tc>
            <w:tc>
              <w:tcPr>
                <w:tcW w:w="1276" w:type="dxa"/>
                <w:tcBorders>
                  <w:top w:val="nil"/>
                  <w:left w:val="nil"/>
                  <w:bottom w:val="single" w:sz="4" w:space="0" w:color="auto"/>
                  <w:right w:val="single" w:sz="4" w:space="0" w:color="auto"/>
                </w:tcBorders>
                <w:shd w:val="clear" w:color="000000" w:fill="D6DCE4"/>
                <w:vAlign w:val="center"/>
                <w:hideMark/>
              </w:tcPr>
              <w:p w14:paraId="433283B0"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21</w:t>
                </w:r>
              </w:p>
            </w:tc>
            <w:tc>
              <w:tcPr>
                <w:tcW w:w="1275" w:type="dxa"/>
                <w:tcBorders>
                  <w:top w:val="nil"/>
                  <w:left w:val="nil"/>
                  <w:bottom w:val="single" w:sz="4" w:space="0" w:color="auto"/>
                  <w:right w:val="single" w:sz="4" w:space="0" w:color="auto"/>
                </w:tcBorders>
                <w:shd w:val="clear" w:color="000000" w:fill="D6DCE4"/>
                <w:vAlign w:val="center"/>
                <w:hideMark/>
              </w:tcPr>
              <w:p w14:paraId="03F2D414" w14:textId="20D44783"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10</w:t>
                </w:r>
              </w:p>
            </w:tc>
            <w:tc>
              <w:tcPr>
                <w:tcW w:w="1134" w:type="dxa"/>
                <w:tcBorders>
                  <w:top w:val="nil"/>
                  <w:left w:val="nil"/>
                  <w:bottom w:val="single" w:sz="4" w:space="0" w:color="auto"/>
                  <w:right w:val="single" w:sz="4" w:space="0" w:color="auto"/>
                </w:tcBorders>
                <w:shd w:val="clear" w:color="000000" w:fill="D6DCE4"/>
                <w:noWrap/>
                <w:vAlign w:val="center"/>
                <w:hideMark/>
              </w:tcPr>
              <w:p w14:paraId="15BEAE47"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14</w:t>
                </w:r>
              </w:p>
            </w:tc>
            <w:tc>
              <w:tcPr>
                <w:tcW w:w="1134" w:type="dxa"/>
                <w:tcBorders>
                  <w:top w:val="nil"/>
                  <w:left w:val="nil"/>
                  <w:bottom w:val="single" w:sz="4" w:space="0" w:color="auto"/>
                  <w:right w:val="single" w:sz="4" w:space="0" w:color="auto"/>
                </w:tcBorders>
                <w:shd w:val="clear" w:color="000000" w:fill="D6DCE4"/>
                <w:vAlign w:val="center"/>
                <w:hideMark/>
              </w:tcPr>
              <w:p w14:paraId="4F30974F" w14:textId="0AC82191"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16299069"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56</w:t>
                </w:r>
              </w:p>
            </w:tc>
            <w:tc>
              <w:tcPr>
                <w:tcW w:w="1276" w:type="dxa"/>
                <w:tcBorders>
                  <w:top w:val="nil"/>
                  <w:left w:val="nil"/>
                  <w:bottom w:val="single" w:sz="4" w:space="0" w:color="auto"/>
                  <w:right w:val="single" w:sz="4" w:space="0" w:color="auto"/>
                </w:tcBorders>
                <w:shd w:val="clear" w:color="000000" w:fill="D6DCE4"/>
                <w:vAlign w:val="center"/>
                <w:hideMark/>
              </w:tcPr>
              <w:p w14:paraId="5395D666"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3</w:t>
                </w:r>
              </w:p>
            </w:tc>
          </w:tr>
          <w:tr w:rsidR="00A925A1" w:rsidRPr="00E25E82" w14:paraId="571B1DD6"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0B1F227B"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Unhappy with policy</w:t>
                </w:r>
              </w:p>
            </w:tc>
            <w:tc>
              <w:tcPr>
                <w:tcW w:w="1276" w:type="dxa"/>
                <w:tcBorders>
                  <w:top w:val="nil"/>
                  <w:left w:val="nil"/>
                  <w:bottom w:val="single" w:sz="4" w:space="0" w:color="auto"/>
                  <w:right w:val="single" w:sz="4" w:space="0" w:color="auto"/>
                </w:tcBorders>
                <w:shd w:val="clear" w:color="000000" w:fill="D6DCE4"/>
                <w:vAlign w:val="center"/>
                <w:hideMark/>
              </w:tcPr>
              <w:p w14:paraId="447A6F59"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18</w:t>
                </w:r>
              </w:p>
            </w:tc>
            <w:tc>
              <w:tcPr>
                <w:tcW w:w="1275" w:type="dxa"/>
                <w:tcBorders>
                  <w:top w:val="nil"/>
                  <w:left w:val="nil"/>
                  <w:bottom w:val="single" w:sz="4" w:space="0" w:color="auto"/>
                  <w:right w:val="single" w:sz="4" w:space="0" w:color="auto"/>
                </w:tcBorders>
                <w:shd w:val="clear" w:color="000000" w:fill="D6DCE4"/>
                <w:vAlign w:val="center"/>
                <w:hideMark/>
              </w:tcPr>
              <w:p w14:paraId="280E78AF" w14:textId="3ABC7B43"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4E3892C3"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10</w:t>
                </w:r>
              </w:p>
            </w:tc>
            <w:tc>
              <w:tcPr>
                <w:tcW w:w="1134" w:type="dxa"/>
                <w:tcBorders>
                  <w:top w:val="nil"/>
                  <w:left w:val="nil"/>
                  <w:bottom w:val="single" w:sz="4" w:space="0" w:color="auto"/>
                  <w:right w:val="single" w:sz="4" w:space="0" w:color="auto"/>
                </w:tcBorders>
                <w:shd w:val="clear" w:color="000000" w:fill="D6DCE4"/>
                <w:vAlign w:val="center"/>
                <w:hideMark/>
              </w:tcPr>
              <w:p w14:paraId="6B631DBA" w14:textId="6BD18D08"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54784F12"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19</w:t>
                </w:r>
              </w:p>
            </w:tc>
            <w:tc>
              <w:tcPr>
                <w:tcW w:w="1276" w:type="dxa"/>
                <w:tcBorders>
                  <w:top w:val="nil"/>
                  <w:left w:val="nil"/>
                  <w:bottom w:val="single" w:sz="4" w:space="0" w:color="auto"/>
                  <w:right w:val="single" w:sz="4" w:space="0" w:color="auto"/>
                </w:tcBorders>
                <w:shd w:val="clear" w:color="000000" w:fill="D6DCE4"/>
                <w:noWrap/>
                <w:vAlign w:val="bottom"/>
                <w:hideMark/>
              </w:tcPr>
              <w:p w14:paraId="267E51F6" w14:textId="611C67FC" w:rsidR="00A925A1" w:rsidRPr="00E25E82" w:rsidRDefault="00A925A1" w:rsidP="00A925A1">
                <w:pPr>
                  <w:jc w:val="center"/>
                  <w:rPr>
                    <w:rFonts w:ascii="Calibri" w:hAnsi="Calibri" w:cs="Calibri"/>
                    <w:sz w:val="22"/>
                    <w:szCs w:val="22"/>
                  </w:rPr>
                </w:pPr>
              </w:p>
            </w:tc>
          </w:tr>
          <w:tr w:rsidR="00A925A1" w:rsidRPr="00E25E82" w14:paraId="0DDC5517"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465481EB"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Disputed arrears/service charges</w:t>
                </w:r>
              </w:p>
            </w:tc>
            <w:tc>
              <w:tcPr>
                <w:tcW w:w="1276" w:type="dxa"/>
                <w:tcBorders>
                  <w:top w:val="nil"/>
                  <w:left w:val="nil"/>
                  <w:bottom w:val="single" w:sz="4" w:space="0" w:color="auto"/>
                  <w:right w:val="single" w:sz="4" w:space="0" w:color="auto"/>
                </w:tcBorders>
                <w:shd w:val="clear" w:color="000000" w:fill="D6DCE4"/>
                <w:vAlign w:val="center"/>
                <w:hideMark/>
              </w:tcPr>
              <w:p w14:paraId="3308F2C8"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13</w:t>
                </w:r>
              </w:p>
            </w:tc>
            <w:tc>
              <w:tcPr>
                <w:tcW w:w="1275" w:type="dxa"/>
                <w:tcBorders>
                  <w:top w:val="nil"/>
                  <w:left w:val="nil"/>
                  <w:bottom w:val="single" w:sz="4" w:space="0" w:color="auto"/>
                  <w:right w:val="single" w:sz="4" w:space="0" w:color="auto"/>
                </w:tcBorders>
                <w:shd w:val="clear" w:color="000000" w:fill="D6DCE4"/>
                <w:vAlign w:val="center"/>
                <w:hideMark/>
              </w:tcPr>
              <w:p w14:paraId="7956B766" w14:textId="19CE26F6"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0EC6AE9B"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8</w:t>
                </w:r>
              </w:p>
            </w:tc>
            <w:tc>
              <w:tcPr>
                <w:tcW w:w="1134" w:type="dxa"/>
                <w:tcBorders>
                  <w:top w:val="nil"/>
                  <w:left w:val="nil"/>
                  <w:bottom w:val="single" w:sz="4" w:space="0" w:color="auto"/>
                  <w:right w:val="single" w:sz="4" w:space="0" w:color="auto"/>
                </w:tcBorders>
                <w:shd w:val="clear" w:color="000000" w:fill="D6DCE4"/>
                <w:vAlign w:val="center"/>
                <w:hideMark/>
              </w:tcPr>
              <w:p w14:paraId="77252F2C" w14:textId="14B95AE0"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688F9408"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7</w:t>
                </w:r>
              </w:p>
            </w:tc>
            <w:tc>
              <w:tcPr>
                <w:tcW w:w="1276" w:type="dxa"/>
                <w:tcBorders>
                  <w:top w:val="nil"/>
                  <w:left w:val="nil"/>
                  <w:bottom w:val="single" w:sz="4" w:space="0" w:color="auto"/>
                  <w:right w:val="single" w:sz="4" w:space="0" w:color="auto"/>
                </w:tcBorders>
                <w:shd w:val="clear" w:color="000000" w:fill="D6DCE4"/>
                <w:noWrap/>
                <w:vAlign w:val="bottom"/>
                <w:hideMark/>
              </w:tcPr>
              <w:p w14:paraId="672EEA38" w14:textId="25DFFCFF" w:rsidR="00A925A1" w:rsidRPr="00E25E82" w:rsidRDefault="00A925A1" w:rsidP="00A925A1">
                <w:pPr>
                  <w:jc w:val="center"/>
                  <w:rPr>
                    <w:rFonts w:ascii="Calibri" w:hAnsi="Calibri" w:cs="Calibri"/>
                    <w:sz w:val="22"/>
                    <w:szCs w:val="22"/>
                  </w:rPr>
                </w:pPr>
              </w:p>
            </w:tc>
          </w:tr>
          <w:tr w:rsidR="00A925A1" w:rsidRPr="00E25E82" w14:paraId="0A4C3B95"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58B918AA"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Wait for parts</w:t>
                </w:r>
              </w:p>
            </w:tc>
            <w:tc>
              <w:tcPr>
                <w:tcW w:w="1276" w:type="dxa"/>
                <w:tcBorders>
                  <w:top w:val="nil"/>
                  <w:left w:val="nil"/>
                  <w:bottom w:val="single" w:sz="4" w:space="0" w:color="auto"/>
                  <w:right w:val="single" w:sz="4" w:space="0" w:color="auto"/>
                </w:tcBorders>
                <w:shd w:val="clear" w:color="000000" w:fill="D6DCE4"/>
                <w:vAlign w:val="center"/>
                <w:hideMark/>
              </w:tcPr>
              <w:p w14:paraId="4FF40C45"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w:t>
                </w:r>
              </w:p>
            </w:tc>
            <w:tc>
              <w:tcPr>
                <w:tcW w:w="1275" w:type="dxa"/>
                <w:tcBorders>
                  <w:top w:val="nil"/>
                  <w:left w:val="nil"/>
                  <w:bottom w:val="single" w:sz="4" w:space="0" w:color="auto"/>
                  <w:right w:val="single" w:sz="4" w:space="0" w:color="auto"/>
                </w:tcBorders>
                <w:shd w:val="clear" w:color="000000" w:fill="D6DCE4"/>
                <w:vAlign w:val="center"/>
                <w:hideMark/>
              </w:tcPr>
              <w:p w14:paraId="60879D17" w14:textId="1CF99044"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4DA25605"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4</w:t>
                </w:r>
              </w:p>
            </w:tc>
            <w:tc>
              <w:tcPr>
                <w:tcW w:w="1134" w:type="dxa"/>
                <w:tcBorders>
                  <w:top w:val="nil"/>
                  <w:left w:val="nil"/>
                  <w:bottom w:val="single" w:sz="4" w:space="0" w:color="auto"/>
                  <w:right w:val="single" w:sz="4" w:space="0" w:color="auto"/>
                </w:tcBorders>
                <w:shd w:val="clear" w:color="000000" w:fill="D6DCE4"/>
                <w:vAlign w:val="center"/>
                <w:hideMark/>
              </w:tcPr>
              <w:p w14:paraId="67CACF69" w14:textId="2D203B13"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6A83E7ED"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6</w:t>
                </w:r>
              </w:p>
            </w:tc>
            <w:tc>
              <w:tcPr>
                <w:tcW w:w="1276" w:type="dxa"/>
                <w:tcBorders>
                  <w:top w:val="nil"/>
                  <w:left w:val="nil"/>
                  <w:bottom w:val="single" w:sz="4" w:space="0" w:color="auto"/>
                  <w:right w:val="single" w:sz="4" w:space="0" w:color="auto"/>
                </w:tcBorders>
                <w:shd w:val="clear" w:color="000000" w:fill="D6DCE4"/>
                <w:noWrap/>
                <w:vAlign w:val="bottom"/>
                <w:hideMark/>
              </w:tcPr>
              <w:p w14:paraId="616567CE" w14:textId="48870E7C" w:rsidR="00A925A1" w:rsidRPr="00E25E82" w:rsidRDefault="00A925A1" w:rsidP="00A925A1">
                <w:pPr>
                  <w:jc w:val="center"/>
                  <w:rPr>
                    <w:rFonts w:ascii="Calibri" w:hAnsi="Calibri" w:cs="Calibri"/>
                    <w:sz w:val="22"/>
                    <w:szCs w:val="22"/>
                  </w:rPr>
                </w:pPr>
              </w:p>
            </w:tc>
          </w:tr>
          <w:tr w:rsidR="00A925A1" w:rsidRPr="00E25E82" w14:paraId="4A34EF9F"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29966C44"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N/A</w:t>
                </w:r>
              </w:p>
            </w:tc>
            <w:tc>
              <w:tcPr>
                <w:tcW w:w="1276" w:type="dxa"/>
                <w:tcBorders>
                  <w:top w:val="nil"/>
                  <w:left w:val="nil"/>
                  <w:bottom w:val="single" w:sz="4" w:space="0" w:color="auto"/>
                  <w:right w:val="single" w:sz="4" w:space="0" w:color="auto"/>
                </w:tcBorders>
                <w:shd w:val="clear" w:color="000000" w:fill="D6DCE4"/>
                <w:vAlign w:val="center"/>
                <w:hideMark/>
              </w:tcPr>
              <w:p w14:paraId="0AC43BD5" w14:textId="004388F0" w:rsidR="00A925A1" w:rsidRPr="00E25E82" w:rsidRDefault="00A925A1" w:rsidP="00A925A1">
                <w:pPr>
                  <w:jc w:val="center"/>
                  <w:rPr>
                    <w:rFonts w:ascii="Calibri" w:hAnsi="Calibri" w:cs="Calibri"/>
                    <w:sz w:val="22"/>
                    <w:szCs w:val="22"/>
                  </w:rPr>
                </w:pPr>
              </w:p>
            </w:tc>
            <w:tc>
              <w:tcPr>
                <w:tcW w:w="1275" w:type="dxa"/>
                <w:tcBorders>
                  <w:top w:val="nil"/>
                  <w:left w:val="nil"/>
                  <w:bottom w:val="single" w:sz="4" w:space="0" w:color="auto"/>
                  <w:right w:val="single" w:sz="4" w:space="0" w:color="auto"/>
                </w:tcBorders>
                <w:shd w:val="clear" w:color="000000" w:fill="D6DCE4"/>
                <w:vAlign w:val="center"/>
                <w:hideMark/>
              </w:tcPr>
              <w:p w14:paraId="253806AA" w14:textId="39E90327"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716468A5" w14:textId="3B2AD034"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340F6752" w14:textId="7482255E"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4DFB857C" w14:textId="77777777" w:rsidR="00A925A1" w:rsidRPr="00E25E82" w:rsidRDefault="00A925A1" w:rsidP="00A925A1">
                <w:pPr>
                  <w:jc w:val="center"/>
                  <w:rPr>
                    <w:rFonts w:ascii="Calibri" w:hAnsi="Calibri" w:cs="Calibri"/>
                    <w:sz w:val="22"/>
                    <w:szCs w:val="22"/>
                  </w:rPr>
                </w:pPr>
                <w:r w:rsidRPr="00E25E82">
                  <w:rPr>
                    <w:rFonts w:ascii="Calibri" w:hAnsi="Calibri" w:cs="Calibri"/>
                    <w:sz w:val="22"/>
                    <w:szCs w:val="22"/>
                  </w:rPr>
                  <w:t>2</w:t>
                </w:r>
              </w:p>
            </w:tc>
            <w:tc>
              <w:tcPr>
                <w:tcW w:w="1276" w:type="dxa"/>
                <w:tcBorders>
                  <w:top w:val="nil"/>
                  <w:left w:val="nil"/>
                  <w:bottom w:val="single" w:sz="4" w:space="0" w:color="auto"/>
                  <w:right w:val="single" w:sz="4" w:space="0" w:color="auto"/>
                </w:tcBorders>
                <w:shd w:val="clear" w:color="000000" w:fill="D6DCE4"/>
                <w:noWrap/>
                <w:vAlign w:val="bottom"/>
                <w:hideMark/>
              </w:tcPr>
              <w:p w14:paraId="453CD7F0" w14:textId="3FE0761E" w:rsidR="00A925A1" w:rsidRPr="00E25E82" w:rsidRDefault="00A925A1" w:rsidP="00A925A1">
                <w:pPr>
                  <w:jc w:val="center"/>
                  <w:rPr>
                    <w:rFonts w:ascii="Calibri" w:hAnsi="Calibri" w:cs="Calibri"/>
                    <w:sz w:val="22"/>
                    <w:szCs w:val="22"/>
                  </w:rPr>
                </w:pPr>
              </w:p>
            </w:tc>
          </w:tr>
          <w:tr w:rsidR="00A925A1" w:rsidRPr="00E25E82" w14:paraId="6FFFDFEB" w14:textId="77777777" w:rsidTr="00E25E82">
            <w:trPr>
              <w:trHeight w:val="290"/>
            </w:trPr>
            <w:tc>
              <w:tcPr>
                <w:tcW w:w="3109" w:type="dxa"/>
                <w:tcBorders>
                  <w:top w:val="nil"/>
                  <w:left w:val="single" w:sz="4" w:space="0" w:color="auto"/>
                  <w:bottom w:val="single" w:sz="4" w:space="0" w:color="auto"/>
                  <w:right w:val="single" w:sz="4" w:space="0" w:color="auto"/>
                </w:tcBorders>
                <w:shd w:val="clear" w:color="000000" w:fill="D6DCE4"/>
                <w:noWrap/>
                <w:vAlign w:val="center"/>
                <w:hideMark/>
              </w:tcPr>
              <w:p w14:paraId="6BD99401" w14:textId="77777777" w:rsidR="00A925A1" w:rsidRPr="00E25E82" w:rsidRDefault="00A925A1" w:rsidP="00A925A1">
                <w:pPr>
                  <w:ind w:firstLineChars="100" w:firstLine="221"/>
                  <w:jc w:val="center"/>
                  <w:rPr>
                    <w:rFonts w:ascii="Calibri" w:hAnsi="Calibri" w:cs="Calibri"/>
                    <w:b/>
                    <w:bCs/>
                    <w:sz w:val="22"/>
                    <w:szCs w:val="22"/>
                  </w:rPr>
                </w:pPr>
                <w:r w:rsidRPr="00E25E82">
                  <w:rPr>
                    <w:rFonts w:ascii="Calibri" w:hAnsi="Calibri" w:cs="Calibri"/>
                    <w:b/>
                    <w:bCs/>
                    <w:sz w:val="22"/>
                    <w:szCs w:val="22"/>
                  </w:rPr>
                  <w:t>Totals</w:t>
                </w:r>
              </w:p>
            </w:tc>
            <w:tc>
              <w:tcPr>
                <w:tcW w:w="1276" w:type="dxa"/>
                <w:tcBorders>
                  <w:top w:val="nil"/>
                  <w:left w:val="nil"/>
                  <w:bottom w:val="single" w:sz="4" w:space="0" w:color="auto"/>
                  <w:right w:val="single" w:sz="4" w:space="0" w:color="auto"/>
                </w:tcBorders>
                <w:shd w:val="clear" w:color="000000" w:fill="D6DCE4"/>
                <w:vAlign w:val="center"/>
                <w:hideMark/>
              </w:tcPr>
              <w:p w14:paraId="150FE420" w14:textId="77777777" w:rsidR="00A925A1" w:rsidRPr="00E25E82" w:rsidRDefault="00A925A1" w:rsidP="00A925A1">
                <w:pPr>
                  <w:jc w:val="center"/>
                  <w:rPr>
                    <w:rFonts w:ascii="Calibri" w:hAnsi="Calibri" w:cs="Calibri"/>
                    <w:b/>
                    <w:bCs/>
                    <w:sz w:val="22"/>
                    <w:szCs w:val="22"/>
                  </w:rPr>
                </w:pPr>
                <w:r w:rsidRPr="00E25E82">
                  <w:rPr>
                    <w:rFonts w:ascii="Calibri" w:hAnsi="Calibri" w:cs="Calibri"/>
                    <w:b/>
                    <w:bCs/>
                    <w:sz w:val="22"/>
                    <w:szCs w:val="22"/>
                  </w:rPr>
                  <w:t>546</w:t>
                </w:r>
              </w:p>
            </w:tc>
            <w:tc>
              <w:tcPr>
                <w:tcW w:w="1275" w:type="dxa"/>
                <w:tcBorders>
                  <w:top w:val="nil"/>
                  <w:left w:val="nil"/>
                  <w:bottom w:val="single" w:sz="4" w:space="0" w:color="auto"/>
                  <w:right w:val="single" w:sz="4" w:space="0" w:color="auto"/>
                </w:tcBorders>
                <w:shd w:val="clear" w:color="000000" w:fill="D6DCE4"/>
                <w:vAlign w:val="center"/>
                <w:hideMark/>
              </w:tcPr>
              <w:p w14:paraId="1DAF598C" w14:textId="21203730" w:rsidR="00A925A1" w:rsidRPr="00E25E82" w:rsidRDefault="00A925A1" w:rsidP="00A925A1">
                <w:pPr>
                  <w:jc w:val="center"/>
                  <w:rPr>
                    <w:rFonts w:ascii="Calibri" w:hAnsi="Calibri" w:cs="Calibri"/>
                    <w:b/>
                    <w:bCs/>
                    <w:sz w:val="22"/>
                    <w:szCs w:val="22"/>
                  </w:rPr>
                </w:pPr>
              </w:p>
            </w:tc>
            <w:tc>
              <w:tcPr>
                <w:tcW w:w="1134" w:type="dxa"/>
                <w:tcBorders>
                  <w:top w:val="nil"/>
                  <w:left w:val="nil"/>
                  <w:bottom w:val="single" w:sz="4" w:space="0" w:color="auto"/>
                  <w:right w:val="single" w:sz="4" w:space="0" w:color="auto"/>
                </w:tcBorders>
                <w:shd w:val="clear" w:color="000000" w:fill="D6DCE4"/>
                <w:noWrap/>
                <w:vAlign w:val="center"/>
                <w:hideMark/>
              </w:tcPr>
              <w:p w14:paraId="6B0B12FE" w14:textId="77777777" w:rsidR="00A925A1" w:rsidRPr="00E25E82" w:rsidRDefault="00A925A1" w:rsidP="00A925A1">
                <w:pPr>
                  <w:jc w:val="center"/>
                  <w:rPr>
                    <w:rFonts w:ascii="Calibri" w:hAnsi="Calibri" w:cs="Calibri"/>
                    <w:b/>
                    <w:bCs/>
                    <w:sz w:val="22"/>
                    <w:szCs w:val="22"/>
                  </w:rPr>
                </w:pPr>
                <w:r w:rsidRPr="00E25E82">
                  <w:rPr>
                    <w:rFonts w:ascii="Calibri" w:hAnsi="Calibri" w:cs="Calibri"/>
                    <w:b/>
                    <w:bCs/>
                    <w:sz w:val="22"/>
                    <w:szCs w:val="22"/>
                  </w:rPr>
                  <w:t>558</w:t>
                </w:r>
              </w:p>
            </w:tc>
            <w:tc>
              <w:tcPr>
                <w:tcW w:w="1134" w:type="dxa"/>
                <w:tcBorders>
                  <w:top w:val="nil"/>
                  <w:left w:val="nil"/>
                  <w:bottom w:val="single" w:sz="4" w:space="0" w:color="auto"/>
                  <w:right w:val="single" w:sz="4" w:space="0" w:color="auto"/>
                </w:tcBorders>
                <w:shd w:val="clear" w:color="000000" w:fill="D6DCE4"/>
                <w:vAlign w:val="center"/>
                <w:hideMark/>
              </w:tcPr>
              <w:p w14:paraId="22E490E3" w14:textId="6BF2018E" w:rsidR="00A925A1" w:rsidRPr="00E25E82" w:rsidRDefault="00A925A1" w:rsidP="00A925A1">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D6DCE4"/>
                <w:vAlign w:val="center"/>
                <w:hideMark/>
              </w:tcPr>
              <w:p w14:paraId="35971C9F" w14:textId="77777777" w:rsidR="00A925A1" w:rsidRPr="006E1E51" w:rsidRDefault="00A925A1" w:rsidP="00A925A1">
                <w:pPr>
                  <w:jc w:val="center"/>
                  <w:rPr>
                    <w:rFonts w:ascii="Calibri" w:hAnsi="Calibri" w:cs="Calibri"/>
                    <w:b/>
                    <w:bCs/>
                    <w:sz w:val="22"/>
                    <w:szCs w:val="22"/>
                  </w:rPr>
                </w:pPr>
                <w:r w:rsidRPr="006E1E51">
                  <w:rPr>
                    <w:rFonts w:ascii="Calibri" w:hAnsi="Calibri" w:cs="Calibri"/>
                    <w:b/>
                    <w:bCs/>
                    <w:sz w:val="22"/>
                    <w:szCs w:val="22"/>
                  </w:rPr>
                  <w:t>688</w:t>
                </w:r>
              </w:p>
            </w:tc>
            <w:tc>
              <w:tcPr>
                <w:tcW w:w="1276" w:type="dxa"/>
                <w:tcBorders>
                  <w:top w:val="nil"/>
                  <w:left w:val="nil"/>
                  <w:bottom w:val="single" w:sz="4" w:space="0" w:color="auto"/>
                  <w:right w:val="single" w:sz="4" w:space="0" w:color="auto"/>
                </w:tcBorders>
                <w:shd w:val="clear" w:color="000000" w:fill="D6DCE4"/>
                <w:noWrap/>
                <w:vAlign w:val="bottom"/>
                <w:hideMark/>
              </w:tcPr>
              <w:p w14:paraId="0131D688" w14:textId="3E328B9D" w:rsidR="00A925A1" w:rsidRPr="00E25E82" w:rsidRDefault="00A925A1" w:rsidP="00A925A1">
                <w:pPr>
                  <w:jc w:val="center"/>
                  <w:rPr>
                    <w:rFonts w:ascii="Calibri" w:hAnsi="Calibri" w:cs="Calibri"/>
                    <w:sz w:val="22"/>
                    <w:szCs w:val="22"/>
                  </w:rPr>
                </w:pPr>
              </w:p>
            </w:tc>
          </w:tr>
        </w:tbl>
        <w:p w14:paraId="1750F0F6" w14:textId="6B47BC41" w:rsidR="009C0A80" w:rsidRPr="00E25E82" w:rsidRDefault="009C0A80" w:rsidP="00F45703">
          <w:pPr>
            <w:rPr>
              <w:rFonts w:asciiTheme="minorHAnsi" w:eastAsiaTheme="minorEastAsia" w:hAnsiTheme="minorHAnsi" w:cstheme="minorBidi"/>
              <w:b/>
              <w:sz w:val="28"/>
              <w:szCs w:val="28"/>
              <w:lang w:val="en-US" w:eastAsia="en-US"/>
            </w:rPr>
          </w:pPr>
        </w:p>
        <w:p w14:paraId="6D605CC2" w14:textId="25000768" w:rsidR="00CD46F5" w:rsidRPr="00B012A0" w:rsidRDefault="00B012A0" w:rsidP="00F45703">
          <w:pPr>
            <w:rPr>
              <w:rFonts w:ascii="Calibri Light" w:eastAsiaTheme="minorEastAsia" w:hAnsi="Calibri Light" w:cstheme="minorBidi"/>
              <w:sz w:val="24"/>
              <w:szCs w:val="24"/>
              <w:lang w:val="en-US" w:eastAsia="en-US"/>
            </w:rPr>
          </w:pPr>
          <w:r w:rsidRPr="00E25E82">
            <w:rPr>
              <w:rFonts w:ascii="Calibri Light" w:eastAsiaTheme="minorEastAsia" w:hAnsi="Calibri Light" w:cstheme="minorBidi"/>
              <w:sz w:val="24"/>
              <w:szCs w:val="24"/>
              <w:lang w:val="en-US" w:eastAsia="en-US"/>
            </w:rPr>
            <w:t xml:space="preserve">*Although the appointment </w:t>
          </w:r>
          <w:r>
            <w:rPr>
              <w:rFonts w:ascii="Calibri Light" w:eastAsiaTheme="minorEastAsia" w:hAnsi="Calibri Light" w:cstheme="minorBidi"/>
              <w:sz w:val="24"/>
              <w:szCs w:val="24"/>
              <w:lang w:val="en-US" w:eastAsia="en-US"/>
            </w:rPr>
            <w:t xml:space="preserve">missed and re-scheduled </w:t>
          </w:r>
          <w:r w:rsidRPr="00E25E82">
            <w:rPr>
              <w:rFonts w:ascii="Calibri Light" w:eastAsiaTheme="minorEastAsia" w:hAnsi="Calibri Light" w:cstheme="minorBidi"/>
              <w:sz w:val="24"/>
              <w:szCs w:val="24"/>
              <w:lang w:val="en-US" w:eastAsia="en-US"/>
            </w:rPr>
            <w:t xml:space="preserve">categories do no rank individually, if they were combined it would be 37 and therefore rank as number 5. </w:t>
          </w:r>
        </w:p>
        <w:p w14:paraId="35CCC9F4" w14:textId="77777777" w:rsidR="00B44B9A" w:rsidRPr="0062759D" w:rsidRDefault="00B44B9A" w:rsidP="00B44B9A">
          <w:pPr>
            <w:rPr>
              <w:rFonts w:ascii="Calibri Light" w:hAnsi="Calibri Light"/>
              <w:color w:val="FF0000"/>
              <w:sz w:val="24"/>
              <w:szCs w:val="24"/>
            </w:rPr>
          </w:pPr>
        </w:p>
        <w:p w14:paraId="0C6C62F8" w14:textId="77777777" w:rsidR="00B52C35" w:rsidRPr="007863A9" w:rsidRDefault="00B52C35" w:rsidP="00F97EBC">
          <w:pPr>
            <w:jc w:val="both"/>
            <w:rPr>
              <w:rFonts w:ascii="Calibri Light" w:eastAsiaTheme="minorEastAsia" w:hAnsi="Calibri Light" w:cstheme="minorBidi"/>
              <w:sz w:val="24"/>
              <w:szCs w:val="24"/>
              <w:lang w:val="en-US" w:eastAsia="en-US"/>
            </w:rPr>
          </w:pPr>
          <w:r w:rsidRPr="007863A9">
            <w:rPr>
              <w:rFonts w:ascii="Calibri Light" w:eastAsiaTheme="minorEastAsia" w:hAnsi="Calibri Light" w:cstheme="minorBidi"/>
              <w:sz w:val="24"/>
              <w:szCs w:val="24"/>
              <w:lang w:val="en-US" w:eastAsia="en-US"/>
            </w:rPr>
            <w:t>Key findings are that:</w:t>
          </w:r>
        </w:p>
        <w:p w14:paraId="004E3287" w14:textId="51A199A7" w:rsidR="007863A9" w:rsidRPr="007863A9" w:rsidRDefault="007863A9" w:rsidP="00F97EBC">
          <w:pPr>
            <w:jc w:val="both"/>
            <w:rPr>
              <w:rFonts w:ascii="Calibri Light" w:eastAsiaTheme="minorEastAsia" w:hAnsi="Calibri Light" w:cstheme="minorBidi"/>
              <w:color w:val="FF0000"/>
              <w:sz w:val="24"/>
              <w:szCs w:val="24"/>
              <w:lang w:val="en-US" w:eastAsia="en-US"/>
            </w:rPr>
          </w:pPr>
        </w:p>
        <w:p w14:paraId="0AB024A8" w14:textId="6F3DC72F" w:rsidR="007863A9" w:rsidRPr="007863A9" w:rsidRDefault="007863A9" w:rsidP="00F97EBC">
          <w:pPr>
            <w:pStyle w:val="ListParagraph"/>
            <w:numPr>
              <w:ilvl w:val="0"/>
              <w:numId w:val="19"/>
            </w:numPr>
            <w:jc w:val="both"/>
            <w:rPr>
              <w:rFonts w:ascii="Calibri Light" w:eastAsiaTheme="minorEastAsia" w:hAnsi="Calibri Light" w:cs="Calibri Light"/>
              <w:sz w:val="24"/>
              <w:szCs w:val="24"/>
              <w:lang w:val="en-US" w:eastAsia="en-US"/>
            </w:rPr>
          </w:pPr>
          <w:r>
            <w:rPr>
              <w:rFonts w:ascii="Calibri Light" w:eastAsiaTheme="minorEastAsia" w:hAnsi="Calibri Light" w:cstheme="minorBidi"/>
              <w:sz w:val="24"/>
              <w:szCs w:val="24"/>
              <w:lang w:val="en-US" w:eastAsia="en-US"/>
            </w:rPr>
            <w:t>Day t</w:t>
          </w:r>
          <w:r w:rsidRPr="007863A9">
            <w:rPr>
              <w:rFonts w:ascii="Calibri Light" w:eastAsiaTheme="minorEastAsia" w:hAnsi="Calibri Light" w:cstheme="minorBidi"/>
              <w:sz w:val="24"/>
              <w:szCs w:val="24"/>
              <w:lang w:val="en-US" w:eastAsia="en-US"/>
            </w:rPr>
            <w:t xml:space="preserve">o Day Repairs including Asset Management, Communal Cleaning, Grounds Maintenance and </w:t>
          </w:r>
          <w:r w:rsidR="00E066B9" w:rsidRPr="007863A9">
            <w:rPr>
              <w:rFonts w:ascii="Calibri Light" w:eastAsiaTheme="minorEastAsia" w:hAnsi="Calibri Light" w:cstheme="minorBidi"/>
              <w:sz w:val="24"/>
              <w:szCs w:val="24"/>
              <w:lang w:val="en-US" w:eastAsia="en-US"/>
            </w:rPr>
            <w:t>Voids, continue</w:t>
          </w:r>
          <w:r w:rsidRPr="007863A9">
            <w:rPr>
              <w:rFonts w:ascii="Calibri Light" w:eastAsiaTheme="minorEastAsia" w:hAnsi="Calibri Light" w:cstheme="minorBidi"/>
              <w:sz w:val="24"/>
              <w:szCs w:val="24"/>
              <w:lang w:val="en-US" w:eastAsia="en-US"/>
            </w:rPr>
            <w:t xml:space="preserve"> to account for most formal complaints (60%) </w:t>
          </w:r>
          <w:r w:rsidR="00E066B9">
            <w:rPr>
              <w:rFonts w:ascii="Calibri Light" w:eastAsiaTheme="minorEastAsia" w:hAnsi="Calibri Light" w:cstheme="minorBidi"/>
              <w:sz w:val="24"/>
              <w:szCs w:val="24"/>
              <w:lang w:val="en-US" w:eastAsia="en-US"/>
            </w:rPr>
            <w:t>with</w:t>
          </w:r>
          <w:r w:rsidRPr="007863A9">
            <w:rPr>
              <w:rFonts w:ascii="Calibri Light" w:eastAsiaTheme="minorEastAsia" w:hAnsi="Calibri Light" w:cstheme="minorBidi"/>
              <w:sz w:val="24"/>
              <w:szCs w:val="24"/>
              <w:lang w:val="en-US" w:eastAsia="en-US"/>
            </w:rPr>
            <w:t xml:space="preserve"> over half (71%) of escalated complaints relat</w:t>
          </w:r>
          <w:r w:rsidR="00E066B9">
            <w:rPr>
              <w:rFonts w:ascii="Calibri Light" w:eastAsiaTheme="minorEastAsia" w:hAnsi="Calibri Light" w:cstheme="minorBidi"/>
              <w:sz w:val="24"/>
              <w:szCs w:val="24"/>
              <w:lang w:val="en-US" w:eastAsia="en-US"/>
            </w:rPr>
            <w:t>ing</w:t>
          </w:r>
          <w:r w:rsidRPr="007863A9">
            <w:rPr>
              <w:rFonts w:ascii="Calibri Light" w:eastAsiaTheme="minorEastAsia" w:hAnsi="Calibri Light" w:cstheme="minorBidi"/>
              <w:sz w:val="24"/>
              <w:szCs w:val="24"/>
              <w:lang w:val="en-US" w:eastAsia="en-US"/>
            </w:rPr>
            <w:t xml:space="preserve"> to these service areas. This is</w:t>
          </w:r>
          <w:r w:rsidR="00E066B9">
            <w:rPr>
              <w:rFonts w:ascii="Calibri Light" w:eastAsiaTheme="minorEastAsia" w:hAnsi="Calibri Light" w:cstheme="minorBidi"/>
              <w:sz w:val="24"/>
              <w:szCs w:val="24"/>
              <w:lang w:val="en-US" w:eastAsia="en-US"/>
            </w:rPr>
            <w:t xml:space="preserve"> a total of</w:t>
          </w:r>
          <w:r w:rsidRPr="007863A9">
            <w:rPr>
              <w:rFonts w:ascii="Calibri Light" w:eastAsiaTheme="minorEastAsia" w:hAnsi="Calibri Light" w:cstheme="minorBidi"/>
              <w:sz w:val="24"/>
              <w:szCs w:val="24"/>
              <w:lang w:val="en-US" w:eastAsia="en-US"/>
            </w:rPr>
            <w:t xml:space="preserve"> 365 (</w:t>
          </w:r>
          <w:r w:rsidR="00E066B9">
            <w:rPr>
              <w:rFonts w:ascii="Calibri Light" w:eastAsiaTheme="minorEastAsia" w:hAnsi="Calibri Light" w:cstheme="minorBidi"/>
              <w:sz w:val="24"/>
              <w:szCs w:val="24"/>
              <w:lang w:val="en-US" w:eastAsia="en-US"/>
            </w:rPr>
            <w:t>S</w:t>
          </w:r>
          <w:r w:rsidRPr="007863A9">
            <w:rPr>
              <w:rFonts w:ascii="Calibri Light" w:eastAsiaTheme="minorEastAsia" w:hAnsi="Calibri Light" w:cstheme="minorBidi"/>
              <w:sz w:val="24"/>
              <w:szCs w:val="24"/>
              <w:lang w:val="en-US" w:eastAsia="en-US"/>
            </w:rPr>
            <w:t>tage 1 and</w:t>
          </w:r>
          <w:r w:rsidR="00E066B9">
            <w:rPr>
              <w:rFonts w:ascii="Calibri Light" w:eastAsiaTheme="minorEastAsia" w:hAnsi="Calibri Light" w:cstheme="minorBidi"/>
              <w:sz w:val="24"/>
              <w:szCs w:val="24"/>
              <w:lang w:val="en-US" w:eastAsia="en-US"/>
            </w:rPr>
            <w:t xml:space="preserve"> Stage </w:t>
          </w:r>
          <w:r w:rsidRPr="007863A9">
            <w:rPr>
              <w:rFonts w:ascii="Calibri Light" w:eastAsiaTheme="minorEastAsia" w:hAnsi="Calibri Light" w:cstheme="minorBidi"/>
              <w:sz w:val="24"/>
              <w:szCs w:val="24"/>
              <w:lang w:val="en-US" w:eastAsia="en-US"/>
            </w:rPr>
            <w:t xml:space="preserve">2 day to day repair complaints) </w:t>
          </w:r>
          <w:r w:rsidR="00E066B9" w:rsidRPr="007863A9">
            <w:rPr>
              <w:rFonts w:ascii="Calibri Light" w:eastAsiaTheme="minorEastAsia" w:hAnsi="Calibri Light" w:cstheme="minorBidi"/>
              <w:sz w:val="24"/>
              <w:szCs w:val="24"/>
              <w:lang w:val="en-US" w:eastAsia="en-US"/>
            </w:rPr>
            <w:t xml:space="preserve">from </w:t>
          </w:r>
          <w:r w:rsidR="00E066B9">
            <w:rPr>
              <w:rFonts w:ascii="Calibri Light" w:eastAsiaTheme="minorEastAsia" w:hAnsi="Calibri Light" w:cstheme="minorBidi"/>
              <w:sz w:val="24"/>
              <w:szCs w:val="24"/>
              <w:lang w:val="en-US" w:eastAsia="en-US"/>
            </w:rPr>
            <w:t xml:space="preserve">a total of </w:t>
          </w:r>
          <w:r w:rsidRPr="007863A9">
            <w:rPr>
              <w:rFonts w:ascii="Calibri Light" w:eastAsiaTheme="minorEastAsia" w:hAnsi="Calibri Light" w:cstheme="minorBidi"/>
              <w:sz w:val="24"/>
              <w:szCs w:val="24"/>
              <w:lang w:val="en-US" w:eastAsia="en-US"/>
            </w:rPr>
            <w:t xml:space="preserve">67,229 reactive repair jobs (0.54%). We continue to use this feedback </w:t>
          </w:r>
          <w:r w:rsidR="00E066B9">
            <w:rPr>
              <w:rFonts w:ascii="Calibri Light" w:eastAsiaTheme="minorEastAsia" w:hAnsi="Calibri Light" w:cstheme="minorBidi"/>
              <w:sz w:val="24"/>
              <w:szCs w:val="24"/>
              <w:lang w:val="en-US" w:eastAsia="en-US"/>
            </w:rPr>
            <w:t xml:space="preserve">to identify </w:t>
          </w:r>
          <w:r w:rsidRPr="007863A9">
            <w:rPr>
              <w:rFonts w:ascii="Calibri Light" w:eastAsiaTheme="minorEastAsia" w:hAnsi="Calibri Light" w:cstheme="minorBidi"/>
              <w:sz w:val="24"/>
              <w:szCs w:val="24"/>
              <w:lang w:val="en-US" w:eastAsia="en-US"/>
            </w:rPr>
            <w:t>opportunities to improve our services (detailed in Section 6).</w:t>
          </w:r>
        </w:p>
        <w:p w14:paraId="1D82C74F" w14:textId="77777777" w:rsidR="007863A9" w:rsidRDefault="007863A9" w:rsidP="00F97EBC">
          <w:pPr>
            <w:pStyle w:val="ListParagraph"/>
            <w:ind w:left="1080"/>
            <w:jc w:val="both"/>
            <w:rPr>
              <w:rFonts w:ascii="Calibri Light" w:eastAsiaTheme="minorEastAsia" w:hAnsi="Calibri Light" w:cs="Calibri Light"/>
              <w:sz w:val="24"/>
              <w:szCs w:val="24"/>
              <w:lang w:val="en-US" w:eastAsia="en-US"/>
            </w:rPr>
          </w:pPr>
        </w:p>
        <w:p w14:paraId="4E827956" w14:textId="7B8C928E" w:rsidR="008C680D" w:rsidRPr="005A6D17" w:rsidRDefault="00E066B9" w:rsidP="00F97EBC">
          <w:pPr>
            <w:pStyle w:val="ListParagraph"/>
            <w:numPr>
              <w:ilvl w:val="0"/>
              <w:numId w:val="19"/>
            </w:numPr>
            <w:jc w:val="both"/>
            <w:rPr>
              <w:rFonts w:ascii="Calibri Light" w:eastAsiaTheme="minorEastAsia" w:hAnsi="Calibri Light" w:cs="Calibri Light"/>
              <w:sz w:val="24"/>
              <w:szCs w:val="24"/>
              <w:lang w:val="en-US" w:eastAsia="en-US"/>
            </w:rPr>
          </w:pPr>
          <w:r>
            <w:rPr>
              <w:rFonts w:ascii="Calibri Light" w:eastAsiaTheme="minorEastAsia" w:hAnsi="Calibri Light" w:cs="Calibri Light"/>
              <w:sz w:val="24"/>
              <w:szCs w:val="24"/>
              <w:lang w:val="en-US" w:eastAsia="en-US"/>
            </w:rPr>
            <w:t>Length of time</w:t>
          </w:r>
          <w:r w:rsidR="008F4F02" w:rsidRPr="005A6D17">
            <w:rPr>
              <w:rFonts w:ascii="Calibri Light" w:eastAsiaTheme="minorEastAsia" w:hAnsi="Calibri Light" w:cs="Calibri Light"/>
              <w:sz w:val="24"/>
              <w:szCs w:val="24"/>
              <w:lang w:val="en-US" w:eastAsia="en-US"/>
            </w:rPr>
            <w:t xml:space="preserve"> to carry out work </w:t>
          </w:r>
          <w:r w:rsidR="005A6D17" w:rsidRPr="005A6D17">
            <w:rPr>
              <w:rFonts w:ascii="Calibri Light" w:eastAsiaTheme="minorEastAsia" w:hAnsi="Calibri Light" w:cs="Calibri Light"/>
              <w:sz w:val="24"/>
              <w:szCs w:val="24"/>
              <w:lang w:val="en-US" w:eastAsia="en-US"/>
            </w:rPr>
            <w:t>and poor communication are the</w:t>
          </w:r>
          <w:r w:rsidR="008F4F02" w:rsidRPr="005A6D17">
            <w:rPr>
              <w:rFonts w:ascii="Calibri Light" w:eastAsiaTheme="minorEastAsia" w:hAnsi="Calibri Light" w:cs="Calibri Light"/>
              <w:sz w:val="24"/>
              <w:szCs w:val="24"/>
              <w:lang w:val="en-US" w:eastAsia="en-US"/>
            </w:rPr>
            <w:t xml:space="preserve"> </w:t>
          </w:r>
          <w:r w:rsidR="00FD2AE2" w:rsidRPr="005A6D17">
            <w:rPr>
              <w:rFonts w:ascii="Calibri Light" w:eastAsiaTheme="minorEastAsia" w:hAnsi="Calibri Light" w:cs="Calibri Light"/>
              <w:sz w:val="24"/>
              <w:szCs w:val="24"/>
              <w:lang w:val="en-US" w:eastAsia="en-US"/>
            </w:rPr>
            <w:t xml:space="preserve">two </w:t>
          </w:r>
          <w:r w:rsidR="008F4F02" w:rsidRPr="005A6D17">
            <w:rPr>
              <w:rFonts w:ascii="Calibri Light" w:eastAsiaTheme="minorEastAsia" w:hAnsi="Calibri Light" w:cs="Calibri Light"/>
              <w:sz w:val="24"/>
              <w:szCs w:val="24"/>
              <w:lang w:val="en-US" w:eastAsia="en-US"/>
            </w:rPr>
            <w:t>m</w:t>
          </w:r>
          <w:r w:rsidR="009C438A" w:rsidRPr="005A6D17">
            <w:rPr>
              <w:rFonts w:ascii="Calibri Light" w:eastAsiaTheme="minorEastAsia" w:hAnsi="Calibri Light" w:cs="Calibri Light"/>
              <w:sz w:val="24"/>
              <w:szCs w:val="24"/>
              <w:lang w:val="en-US" w:eastAsia="en-US"/>
            </w:rPr>
            <w:t>ain source</w:t>
          </w:r>
          <w:r w:rsidR="00FD2AE2" w:rsidRPr="005A6D17">
            <w:rPr>
              <w:rFonts w:ascii="Calibri Light" w:eastAsiaTheme="minorEastAsia" w:hAnsi="Calibri Light" w:cs="Calibri Light"/>
              <w:sz w:val="24"/>
              <w:szCs w:val="24"/>
              <w:lang w:val="en-US" w:eastAsia="en-US"/>
            </w:rPr>
            <w:t>s</w:t>
          </w:r>
          <w:r w:rsidR="009C438A" w:rsidRPr="005A6D17">
            <w:rPr>
              <w:rFonts w:ascii="Calibri Light" w:eastAsiaTheme="minorEastAsia" w:hAnsi="Calibri Light" w:cs="Calibri Light"/>
              <w:sz w:val="24"/>
              <w:szCs w:val="24"/>
              <w:lang w:val="en-US" w:eastAsia="en-US"/>
            </w:rPr>
            <w:t xml:space="preserve"> of formal complaints.</w:t>
          </w:r>
          <w:r w:rsidR="00997DBB" w:rsidRPr="005A6D17">
            <w:rPr>
              <w:rFonts w:ascii="Calibri Light" w:eastAsiaTheme="minorEastAsia" w:hAnsi="Calibri Light" w:cs="Calibri Light"/>
              <w:sz w:val="24"/>
              <w:szCs w:val="24"/>
              <w:lang w:val="en-US" w:eastAsia="en-US"/>
            </w:rPr>
            <w:t xml:space="preserve"> </w:t>
          </w:r>
          <w:r>
            <w:rPr>
              <w:rFonts w:ascii="Calibri Light" w:eastAsiaTheme="minorEastAsia" w:hAnsi="Calibri Light" w:cs="Calibri Light"/>
              <w:sz w:val="24"/>
              <w:szCs w:val="24"/>
              <w:lang w:val="en-US" w:eastAsia="en-US"/>
            </w:rPr>
            <w:t>Time taken</w:t>
          </w:r>
          <w:r w:rsidR="00997DBB" w:rsidRPr="005A6D17">
            <w:rPr>
              <w:rFonts w:ascii="Calibri Light" w:eastAsiaTheme="minorEastAsia" w:hAnsi="Calibri Light" w:cs="Calibri Light"/>
              <w:sz w:val="24"/>
              <w:szCs w:val="24"/>
              <w:lang w:val="en-US" w:eastAsia="en-US"/>
            </w:rPr>
            <w:t xml:space="preserve"> to complete work accounts for </w:t>
          </w:r>
          <w:r w:rsidR="005A6D17" w:rsidRPr="005A6D17">
            <w:rPr>
              <w:rFonts w:ascii="Calibri Light" w:eastAsiaTheme="minorEastAsia" w:hAnsi="Calibri Light" w:cs="Calibri Light"/>
              <w:sz w:val="24"/>
              <w:szCs w:val="24"/>
              <w:lang w:val="en-US" w:eastAsia="en-US"/>
            </w:rPr>
            <w:t>23</w:t>
          </w:r>
          <w:r w:rsidR="00997DBB" w:rsidRPr="005A6D17">
            <w:rPr>
              <w:rFonts w:ascii="Calibri Light" w:eastAsiaTheme="minorEastAsia" w:hAnsi="Calibri Light" w:cs="Calibri Light"/>
              <w:sz w:val="24"/>
              <w:szCs w:val="24"/>
              <w:lang w:val="en-US" w:eastAsia="en-US"/>
            </w:rPr>
            <w:t>% of all formal complaints (</w:t>
          </w:r>
          <w:r w:rsidR="005A6D17" w:rsidRPr="005A6D17">
            <w:rPr>
              <w:rFonts w:ascii="Calibri Light" w:eastAsiaTheme="minorEastAsia" w:hAnsi="Calibri Light" w:cs="Calibri Light"/>
              <w:sz w:val="24"/>
              <w:szCs w:val="24"/>
              <w:lang w:val="en-US" w:eastAsia="en-US"/>
            </w:rPr>
            <w:t>155 of 688</w:t>
          </w:r>
          <w:r w:rsidR="00997DBB" w:rsidRPr="005A6D17">
            <w:rPr>
              <w:rFonts w:ascii="Calibri Light" w:eastAsiaTheme="minorEastAsia" w:hAnsi="Calibri Light" w:cs="Calibri Light"/>
              <w:sz w:val="24"/>
              <w:szCs w:val="24"/>
              <w:lang w:val="en-US" w:eastAsia="en-US"/>
            </w:rPr>
            <w:t xml:space="preserve"> complaints). </w:t>
          </w:r>
          <w:r w:rsidR="005A6D17" w:rsidRPr="005A6D17">
            <w:rPr>
              <w:rFonts w:ascii="Calibri Light" w:eastAsiaTheme="minorEastAsia" w:hAnsi="Calibri Light" w:cs="Calibri Light"/>
              <w:sz w:val="24"/>
              <w:szCs w:val="24"/>
              <w:lang w:val="en-US" w:eastAsia="en-US"/>
            </w:rPr>
            <w:t>Poor communication</w:t>
          </w:r>
          <w:r w:rsidR="00997DBB" w:rsidRPr="005A6D17">
            <w:rPr>
              <w:rFonts w:ascii="Calibri Light" w:eastAsiaTheme="minorEastAsia" w:hAnsi="Calibri Light" w:cs="Calibri Light"/>
              <w:sz w:val="24"/>
              <w:szCs w:val="24"/>
              <w:lang w:val="en-US" w:eastAsia="en-US"/>
            </w:rPr>
            <w:t xml:space="preserve"> accounts for 1</w:t>
          </w:r>
          <w:r w:rsidR="005A6D17" w:rsidRPr="005A6D17">
            <w:rPr>
              <w:rFonts w:ascii="Calibri Light" w:eastAsiaTheme="minorEastAsia" w:hAnsi="Calibri Light" w:cs="Calibri Light"/>
              <w:sz w:val="24"/>
              <w:szCs w:val="24"/>
              <w:lang w:val="en-US" w:eastAsia="en-US"/>
            </w:rPr>
            <w:t>4</w:t>
          </w:r>
          <w:r w:rsidR="00997DBB" w:rsidRPr="005A6D17">
            <w:rPr>
              <w:rFonts w:ascii="Calibri Light" w:eastAsiaTheme="minorEastAsia" w:hAnsi="Calibri Light" w:cs="Calibri Light"/>
              <w:sz w:val="24"/>
              <w:szCs w:val="24"/>
              <w:lang w:val="en-US" w:eastAsia="en-US"/>
            </w:rPr>
            <w:t>% of all formal complaints (</w:t>
          </w:r>
          <w:r w:rsidR="005A6D17" w:rsidRPr="005A6D17">
            <w:rPr>
              <w:rFonts w:ascii="Calibri Light" w:eastAsiaTheme="minorEastAsia" w:hAnsi="Calibri Light" w:cs="Calibri Light"/>
              <w:sz w:val="24"/>
              <w:szCs w:val="24"/>
              <w:lang w:val="en-US" w:eastAsia="en-US"/>
            </w:rPr>
            <w:t>98</w:t>
          </w:r>
          <w:r w:rsidR="00997DBB" w:rsidRPr="005A6D17">
            <w:rPr>
              <w:rFonts w:ascii="Calibri Light" w:eastAsiaTheme="minorEastAsia" w:hAnsi="Calibri Light" w:cs="Calibri Light"/>
              <w:sz w:val="24"/>
              <w:szCs w:val="24"/>
              <w:lang w:val="en-US" w:eastAsia="en-US"/>
            </w:rPr>
            <w:t xml:space="preserve"> of </w:t>
          </w:r>
          <w:r w:rsidR="005A6D17" w:rsidRPr="005A6D17">
            <w:rPr>
              <w:rFonts w:ascii="Calibri Light" w:eastAsiaTheme="minorEastAsia" w:hAnsi="Calibri Light" w:cs="Calibri Light"/>
              <w:sz w:val="24"/>
              <w:szCs w:val="24"/>
              <w:lang w:val="en-US" w:eastAsia="en-US"/>
            </w:rPr>
            <w:t>688</w:t>
          </w:r>
          <w:r w:rsidR="00997DBB" w:rsidRPr="005A6D17">
            <w:rPr>
              <w:rFonts w:ascii="Calibri Light" w:eastAsiaTheme="minorEastAsia" w:hAnsi="Calibri Light" w:cs="Calibri Light"/>
              <w:sz w:val="24"/>
              <w:szCs w:val="24"/>
              <w:lang w:val="en-US" w:eastAsia="en-US"/>
            </w:rPr>
            <w:t xml:space="preserve"> complaints). On a </w:t>
          </w:r>
          <w:r w:rsidR="005A6D17" w:rsidRPr="005A6D17">
            <w:rPr>
              <w:rFonts w:ascii="Calibri Light" w:eastAsiaTheme="minorEastAsia" w:hAnsi="Calibri Light" w:cs="Calibri Light"/>
              <w:sz w:val="24"/>
              <w:szCs w:val="24"/>
              <w:lang w:val="en-US" w:eastAsia="en-US"/>
            </w:rPr>
            <w:t>monthly</w:t>
          </w:r>
          <w:r w:rsidR="00997DBB" w:rsidRPr="005A6D17">
            <w:rPr>
              <w:rFonts w:ascii="Calibri Light" w:eastAsiaTheme="minorEastAsia" w:hAnsi="Calibri Light" w:cs="Calibri Light"/>
              <w:sz w:val="24"/>
              <w:szCs w:val="24"/>
              <w:lang w:val="en-US" w:eastAsia="en-US"/>
            </w:rPr>
            <w:t xml:space="preserve"> basis </w:t>
          </w:r>
          <w:r w:rsidR="00437392" w:rsidRPr="005A6D17">
            <w:rPr>
              <w:rFonts w:ascii="Calibri Light" w:eastAsiaTheme="minorEastAsia" w:hAnsi="Calibri Light" w:cs="Calibri Light"/>
              <w:sz w:val="24"/>
              <w:szCs w:val="24"/>
              <w:lang w:val="en-US" w:eastAsia="en-US"/>
            </w:rPr>
            <w:t>root</w:t>
          </w:r>
          <w:r w:rsidR="00997DBB" w:rsidRPr="005A6D17">
            <w:rPr>
              <w:rFonts w:ascii="Calibri Light" w:eastAsiaTheme="minorEastAsia" w:hAnsi="Calibri Light" w:cs="Calibri Light"/>
              <w:sz w:val="24"/>
              <w:szCs w:val="24"/>
              <w:lang w:val="en-US" w:eastAsia="en-US"/>
            </w:rPr>
            <w:t xml:space="preserve"> cause of complaints</w:t>
          </w:r>
          <w:r w:rsidR="005A6D17" w:rsidRPr="005A6D17">
            <w:rPr>
              <w:rFonts w:ascii="Calibri Light" w:eastAsiaTheme="minorEastAsia" w:hAnsi="Calibri Light" w:cs="Calibri Light"/>
              <w:sz w:val="24"/>
              <w:szCs w:val="24"/>
              <w:lang w:val="en-US" w:eastAsia="en-US"/>
            </w:rPr>
            <w:t xml:space="preserve"> is reviewed</w:t>
          </w:r>
          <w:r w:rsidR="00997DBB" w:rsidRPr="005A6D17">
            <w:rPr>
              <w:rFonts w:ascii="Calibri Light" w:eastAsiaTheme="minorEastAsia" w:hAnsi="Calibri Light" w:cs="Calibri Light"/>
              <w:sz w:val="24"/>
              <w:szCs w:val="24"/>
              <w:lang w:val="en-US" w:eastAsia="en-US"/>
            </w:rPr>
            <w:t xml:space="preserve"> </w:t>
          </w:r>
          <w:r>
            <w:rPr>
              <w:rFonts w:ascii="Calibri Light" w:eastAsiaTheme="minorEastAsia" w:hAnsi="Calibri Light" w:cs="Calibri Light"/>
              <w:sz w:val="24"/>
              <w:szCs w:val="24"/>
              <w:lang w:val="en-US" w:eastAsia="en-US"/>
            </w:rPr>
            <w:t>with a focus on</w:t>
          </w:r>
          <w:r w:rsidR="00997DBB" w:rsidRPr="005A6D17">
            <w:rPr>
              <w:rFonts w:ascii="Calibri Light" w:eastAsiaTheme="minorEastAsia" w:hAnsi="Calibri Light" w:cs="Calibri Light"/>
              <w:sz w:val="24"/>
              <w:szCs w:val="24"/>
              <w:lang w:val="en-US" w:eastAsia="en-US"/>
            </w:rPr>
            <w:t xml:space="preserve"> these categories</w:t>
          </w:r>
          <w:r>
            <w:rPr>
              <w:rFonts w:ascii="Calibri Light" w:eastAsiaTheme="minorEastAsia" w:hAnsi="Calibri Light" w:cs="Calibri Light"/>
              <w:sz w:val="24"/>
              <w:szCs w:val="24"/>
              <w:lang w:val="en-US" w:eastAsia="en-US"/>
            </w:rPr>
            <w:t>,</w:t>
          </w:r>
          <w:r w:rsidR="00997DBB" w:rsidRPr="005A6D17">
            <w:rPr>
              <w:rFonts w:ascii="Calibri Light" w:eastAsiaTheme="minorEastAsia" w:hAnsi="Calibri Light" w:cs="Calibri Light"/>
              <w:sz w:val="24"/>
              <w:szCs w:val="24"/>
              <w:lang w:val="en-US" w:eastAsia="en-US"/>
            </w:rPr>
            <w:t xml:space="preserve"> as they </w:t>
          </w:r>
          <w:r w:rsidR="00126AA3" w:rsidRPr="005A6D17">
            <w:rPr>
              <w:rFonts w:ascii="Calibri Light" w:eastAsiaTheme="minorEastAsia" w:hAnsi="Calibri Light" w:cs="Calibri Light"/>
              <w:sz w:val="24"/>
              <w:szCs w:val="24"/>
              <w:lang w:val="en-US" w:eastAsia="en-US"/>
            </w:rPr>
            <w:t>continue</w:t>
          </w:r>
          <w:r w:rsidR="00997DBB" w:rsidRPr="005A6D17">
            <w:rPr>
              <w:rFonts w:ascii="Calibri Light" w:eastAsiaTheme="minorEastAsia" w:hAnsi="Calibri Light" w:cs="Calibri Light"/>
              <w:sz w:val="24"/>
              <w:szCs w:val="24"/>
              <w:lang w:val="en-US" w:eastAsia="en-US"/>
            </w:rPr>
            <w:t xml:space="preserve"> to be the biggest area of concern</w:t>
          </w:r>
          <w:r w:rsidR="00437392" w:rsidRPr="005A6D17">
            <w:rPr>
              <w:rFonts w:ascii="Calibri Light" w:eastAsiaTheme="minorEastAsia" w:hAnsi="Calibri Light" w:cs="Calibri Light"/>
              <w:sz w:val="24"/>
              <w:szCs w:val="24"/>
              <w:lang w:val="en-US" w:eastAsia="en-US"/>
            </w:rPr>
            <w:t xml:space="preserve">. </w:t>
          </w:r>
        </w:p>
        <w:p w14:paraId="24010936" w14:textId="77777777" w:rsidR="00FD2AE2" w:rsidRPr="0062759D" w:rsidRDefault="00FD2AE2" w:rsidP="00F97EBC">
          <w:pPr>
            <w:jc w:val="both"/>
            <w:rPr>
              <w:rFonts w:ascii="Calibri Light" w:eastAsiaTheme="minorEastAsia" w:hAnsi="Calibri Light" w:cs="Calibri Light"/>
              <w:color w:val="FF0000"/>
              <w:sz w:val="24"/>
              <w:szCs w:val="24"/>
              <w:lang w:val="en-US" w:eastAsia="en-US"/>
            </w:rPr>
          </w:pPr>
        </w:p>
        <w:p w14:paraId="45BB4004" w14:textId="77777777" w:rsidR="00584A7C" w:rsidRDefault="00584A7C" w:rsidP="00F97EBC">
          <w:pPr>
            <w:pStyle w:val="ListParagraph"/>
            <w:numPr>
              <w:ilvl w:val="0"/>
              <w:numId w:val="19"/>
            </w:numPr>
            <w:jc w:val="both"/>
            <w:rPr>
              <w:rFonts w:ascii="Calibri Light" w:eastAsiaTheme="minorEastAsia" w:hAnsi="Calibri Light" w:cstheme="minorBidi"/>
              <w:sz w:val="24"/>
              <w:szCs w:val="24"/>
              <w:lang w:val="en-US" w:eastAsia="en-US"/>
            </w:rPr>
          </w:pPr>
          <w:r w:rsidRPr="00F32BD7">
            <w:rPr>
              <w:rFonts w:ascii="Calibri Light" w:eastAsiaTheme="minorEastAsia" w:hAnsi="Calibri Light" w:cstheme="minorBidi"/>
              <w:sz w:val="24"/>
              <w:szCs w:val="24"/>
              <w:lang w:val="en-US" w:eastAsia="en-US"/>
            </w:rPr>
            <w:t xml:space="preserve">Compared to last year there has been more complaints logged in the category poor communication - 49 logged in 2022/23 compared to 78 in 2023/24. Request for service category also saw an increase – 14 logged in 2022/23 compared to 56 in 2023/24. This is due to the new Housing Ombudsman Code detailing that if a customer wishes for a formal complaint to be logged, it </w:t>
          </w:r>
          <w:r>
            <w:rPr>
              <w:rFonts w:ascii="Calibri Light" w:eastAsiaTheme="minorEastAsia" w:hAnsi="Calibri Light" w:cstheme="minorBidi"/>
              <w:sz w:val="24"/>
              <w:szCs w:val="24"/>
              <w:lang w:val="en-US" w:eastAsia="en-US"/>
            </w:rPr>
            <w:t>must be logged as such.</w:t>
          </w:r>
          <w:r w:rsidRPr="00F32BD7">
            <w:rPr>
              <w:rFonts w:ascii="Calibri Light" w:eastAsiaTheme="minorEastAsia" w:hAnsi="Calibri Light" w:cstheme="minorBidi"/>
              <w:sz w:val="24"/>
              <w:szCs w:val="24"/>
              <w:lang w:val="en-US" w:eastAsia="en-US"/>
            </w:rPr>
            <w:t xml:space="preserve"> Previously, we would try to resolve and provide an outcome quicker than the customer going through the full formal process. </w:t>
          </w:r>
        </w:p>
        <w:p w14:paraId="11667568" w14:textId="77777777" w:rsidR="00054513" w:rsidRPr="00054513" w:rsidRDefault="00054513" w:rsidP="00F97EBC">
          <w:pPr>
            <w:pStyle w:val="ListParagraph"/>
            <w:jc w:val="both"/>
            <w:rPr>
              <w:rFonts w:ascii="Calibri Light" w:eastAsiaTheme="minorEastAsia" w:hAnsi="Calibri Light" w:cstheme="minorBidi"/>
              <w:sz w:val="24"/>
              <w:szCs w:val="24"/>
              <w:lang w:val="en-US" w:eastAsia="en-US"/>
            </w:rPr>
          </w:pPr>
        </w:p>
        <w:p w14:paraId="0E37E55A" w14:textId="5E5609EF" w:rsidR="00054513" w:rsidRPr="00F32BD7" w:rsidRDefault="00054513" w:rsidP="00F97EBC">
          <w:pPr>
            <w:pStyle w:val="ListParagraph"/>
            <w:numPr>
              <w:ilvl w:val="0"/>
              <w:numId w:val="19"/>
            </w:numPr>
            <w:jc w:val="both"/>
            <w:rPr>
              <w:rFonts w:ascii="Calibri Light" w:eastAsiaTheme="minorEastAsia" w:hAnsi="Calibri Light" w:cstheme="minorBidi"/>
              <w:sz w:val="24"/>
              <w:szCs w:val="24"/>
              <w:lang w:val="en-US" w:eastAsia="en-US"/>
            </w:rPr>
          </w:pPr>
          <w:r>
            <w:rPr>
              <w:rFonts w:ascii="Calibri Light" w:eastAsiaTheme="minorEastAsia" w:hAnsi="Calibri Light" w:cstheme="minorBidi"/>
              <w:sz w:val="24"/>
              <w:szCs w:val="24"/>
              <w:lang w:val="en-US" w:eastAsia="en-US"/>
            </w:rPr>
            <w:t xml:space="preserve">The </w:t>
          </w:r>
          <w:r w:rsidRPr="00F32BD7">
            <w:rPr>
              <w:rFonts w:ascii="Calibri Light" w:eastAsiaTheme="minorEastAsia" w:hAnsi="Calibri Light" w:cstheme="minorBidi"/>
              <w:sz w:val="24"/>
              <w:szCs w:val="24"/>
              <w:lang w:val="en-US" w:eastAsia="en-US"/>
            </w:rPr>
            <w:t xml:space="preserve">category </w:t>
          </w:r>
          <w:r w:rsidR="00584A7C">
            <w:rPr>
              <w:rFonts w:ascii="Calibri Light" w:eastAsiaTheme="minorEastAsia" w:hAnsi="Calibri Light" w:cstheme="minorBidi"/>
              <w:sz w:val="24"/>
              <w:szCs w:val="24"/>
              <w:lang w:val="en-US" w:eastAsia="en-US"/>
            </w:rPr>
            <w:t>‘</w:t>
          </w:r>
          <w:r w:rsidRPr="00F32BD7">
            <w:rPr>
              <w:rFonts w:ascii="Calibri Light" w:eastAsiaTheme="minorEastAsia" w:hAnsi="Calibri Light" w:cstheme="minorBidi"/>
              <w:sz w:val="24"/>
              <w:szCs w:val="24"/>
              <w:lang w:val="en-US" w:eastAsia="en-US"/>
            </w:rPr>
            <w:t>work unfinished</w:t>
          </w:r>
          <w:r w:rsidR="00584A7C">
            <w:rPr>
              <w:rFonts w:ascii="Calibri Light" w:eastAsiaTheme="minorEastAsia" w:hAnsi="Calibri Light" w:cstheme="minorBidi"/>
              <w:sz w:val="24"/>
              <w:szCs w:val="24"/>
              <w:lang w:val="en-US" w:eastAsia="en-US"/>
            </w:rPr>
            <w:t>’</w:t>
          </w:r>
          <w:r w:rsidRPr="00F32BD7">
            <w:rPr>
              <w:rFonts w:ascii="Calibri Light" w:eastAsiaTheme="minorEastAsia" w:hAnsi="Calibri Light" w:cstheme="minorBidi"/>
              <w:sz w:val="24"/>
              <w:szCs w:val="24"/>
              <w:lang w:val="en-US" w:eastAsia="en-US"/>
            </w:rPr>
            <w:t xml:space="preserve"> has seen a decrease from 40</w:t>
          </w:r>
          <w:r w:rsidR="004D5500">
            <w:rPr>
              <w:rFonts w:ascii="Calibri Light" w:eastAsiaTheme="minorEastAsia" w:hAnsi="Calibri Light" w:cstheme="minorBidi"/>
              <w:sz w:val="24"/>
              <w:szCs w:val="24"/>
              <w:lang w:val="en-US" w:eastAsia="en-US"/>
            </w:rPr>
            <w:t xml:space="preserve"> in</w:t>
          </w:r>
          <w:r w:rsidRPr="00F32BD7">
            <w:rPr>
              <w:rFonts w:ascii="Calibri Light" w:eastAsiaTheme="minorEastAsia" w:hAnsi="Calibri Light" w:cstheme="minorBidi"/>
              <w:sz w:val="24"/>
              <w:szCs w:val="24"/>
              <w:lang w:val="en-US" w:eastAsia="en-US"/>
            </w:rPr>
            <w:t xml:space="preserve"> 2022/23 to 31 in 20223/24. This is in line with </w:t>
          </w:r>
          <w:r w:rsidR="00584A7C">
            <w:rPr>
              <w:rFonts w:ascii="Calibri Light" w:eastAsiaTheme="minorEastAsia" w:hAnsi="Calibri Light" w:cstheme="minorBidi"/>
              <w:sz w:val="24"/>
              <w:szCs w:val="24"/>
              <w:lang w:val="en-US" w:eastAsia="en-US"/>
            </w:rPr>
            <w:t>our ‘</w:t>
          </w:r>
          <w:r w:rsidRPr="00F32BD7">
            <w:rPr>
              <w:rFonts w:ascii="Calibri Light" w:eastAsiaTheme="minorEastAsia" w:hAnsi="Calibri Light" w:cstheme="minorBidi"/>
              <w:sz w:val="24"/>
              <w:szCs w:val="24"/>
              <w:lang w:val="en-US" w:eastAsia="en-US"/>
            </w:rPr>
            <w:t>right first-time</w:t>
          </w:r>
          <w:r w:rsidR="00584A7C">
            <w:rPr>
              <w:rFonts w:ascii="Calibri Light" w:eastAsiaTheme="minorEastAsia" w:hAnsi="Calibri Light" w:cstheme="minorBidi"/>
              <w:sz w:val="24"/>
              <w:szCs w:val="24"/>
              <w:lang w:val="en-US" w:eastAsia="en-US"/>
            </w:rPr>
            <w:t>’</w:t>
          </w:r>
          <w:r w:rsidRPr="00F32BD7">
            <w:rPr>
              <w:rFonts w:ascii="Calibri Light" w:eastAsiaTheme="minorEastAsia" w:hAnsi="Calibri Light" w:cstheme="minorBidi"/>
              <w:sz w:val="24"/>
              <w:szCs w:val="24"/>
              <w:lang w:val="en-US" w:eastAsia="en-US"/>
            </w:rPr>
            <w:t xml:space="preserve"> being under more scrutiny</w:t>
          </w:r>
          <w:r w:rsidR="00F6150F">
            <w:rPr>
              <w:rFonts w:ascii="Calibri Light" w:eastAsiaTheme="minorEastAsia" w:hAnsi="Calibri Light" w:cstheme="minorBidi"/>
              <w:sz w:val="24"/>
              <w:szCs w:val="24"/>
              <w:lang w:val="en-US" w:eastAsia="en-US"/>
            </w:rPr>
            <w:t xml:space="preserve"> </w:t>
          </w:r>
          <w:r w:rsidRPr="00F32BD7">
            <w:rPr>
              <w:rFonts w:ascii="Calibri Light" w:eastAsiaTheme="minorEastAsia" w:hAnsi="Calibri Light" w:cstheme="minorBidi"/>
              <w:sz w:val="24"/>
              <w:szCs w:val="24"/>
              <w:lang w:val="en-US" w:eastAsia="en-US"/>
            </w:rPr>
            <w:t xml:space="preserve">and </w:t>
          </w:r>
          <w:r w:rsidR="00F6150F">
            <w:rPr>
              <w:rFonts w:ascii="Calibri Light" w:eastAsiaTheme="minorEastAsia" w:hAnsi="Calibri Light" w:cstheme="minorBidi"/>
              <w:sz w:val="24"/>
              <w:szCs w:val="24"/>
              <w:lang w:val="en-US" w:eastAsia="en-US"/>
            </w:rPr>
            <w:t>increased</w:t>
          </w:r>
          <w:r w:rsidRPr="00F32BD7">
            <w:rPr>
              <w:rFonts w:ascii="Calibri Light" w:eastAsiaTheme="minorEastAsia" w:hAnsi="Calibri Light" w:cstheme="minorBidi"/>
              <w:sz w:val="24"/>
              <w:szCs w:val="24"/>
              <w:lang w:val="en-US" w:eastAsia="en-US"/>
            </w:rPr>
            <w:t xml:space="preserve"> efforts </w:t>
          </w:r>
          <w:r w:rsidR="00F6150F">
            <w:rPr>
              <w:rFonts w:ascii="Calibri Light" w:eastAsiaTheme="minorEastAsia" w:hAnsi="Calibri Light" w:cstheme="minorBidi"/>
              <w:sz w:val="24"/>
              <w:szCs w:val="24"/>
              <w:lang w:val="en-US" w:eastAsia="en-US"/>
            </w:rPr>
            <w:t xml:space="preserve">from </w:t>
          </w:r>
          <w:r w:rsidRPr="00F32BD7">
            <w:rPr>
              <w:rFonts w:ascii="Calibri Light" w:eastAsiaTheme="minorEastAsia" w:hAnsi="Calibri Light" w:cstheme="minorBidi"/>
              <w:sz w:val="24"/>
              <w:szCs w:val="24"/>
              <w:lang w:val="en-US" w:eastAsia="en-US"/>
            </w:rPr>
            <w:t>Sovini Property Services to improve this (</w:t>
          </w:r>
          <w:r w:rsidR="00F6150F">
            <w:rPr>
              <w:rFonts w:ascii="Calibri Light" w:eastAsiaTheme="minorEastAsia" w:hAnsi="Calibri Light" w:cstheme="minorBidi"/>
              <w:sz w:val="24"/>
              <w:szCs w:val="24"/>
              <w:lang w:val="en-US" w:eastAsia="en-US"/>
            </w:rPr>
            <w:t xml:space="preserve">further </w:t>
          </w:r>
          <w:r w:rsidRPr="00F32BD7">
            <w:rPr>
              <w:rFonts w:ascii="Calibri Light" w:eastAsiaTheme="minorEastAsia" w:hAnsi="Calibri Light" w:cstheme="minorBidi"/>
              <w:sz w:val="24"/>
              <w:szCs w:val="24"/>
              <w:lang w:val="en-US" w:eastAsia="en-US"/>
            </w:rPr>
            <w:t xml:space="preserve">detail can be found in section 6). The category </w:t>
          </w:r>
          <w:r w:rsidR="00584A7C">
            <w:rPr>
              <w:rFonts w:ascii="Calibri Light" w:eastAsiaTheme="minorEastAsia" w:hAnsi="Calibri Light" w:cstheme="minorBidi"/>
              <w:sz w:val="24"/>
              <w:szCs w:val="24"/>
              <w:lang w:val="en-US" w:eastAsia="en-US"/>
            </w:rPr>
            <w:t>‘</w:t>
          </w:r>
          <w:r w:rsidRPr="00F32BD7">
            <w:rPr>
              <w:rFonts w:ascii="Calibri Light" w:eastAsiaTheme="minorEastAsia" w:hAnsi="Calibri Light" w:cstheme="minorBidi"/>
              <w:sz w:val="24"/>
              <w:szCs w:val="24"/>
              <w:lang w:val="en-US" w:eastAsia="en-US"/>
            </w:rPr>
            <w:t>Policy or Procedure not followed</w:t>
          </w:r>
          <w:r w:rsidR="00584A7C">
            <w:rPr>
              <w:rFonts w:ascii="Calibri Light" w:eastAsiaTheme="minorEastAsia" w:hAnsi="Calibri Light" w:cstheme="minorBidi"/>
              <w:sz w:val="24"/>
              <w:szCs w:val="24"/>
              <w:lang w:val="en-US" w:eastAsia="en-US"/>
            </w:rPr>
            <w:t>’</w:t>
          </w:r>
          <w:r w:rsidRPr="00F32BD7">
            <w:rPr>
              <w:rFonts w:ascii="Calibri Light" w:eastAsiaTheme="minorEastAsia" w:hAnsi="Calibri Light" w:cstheme="minorBidi"/>
              <w:sz w:val="24"/>
              <w:szCs w:val="24"/>
              <w:lang w:val="en-US" w:eastAsia="en-US"/>
            </w:rPr>
            <w:t xml:space="preserve"> has seen a decrease from </w:t>
          </w:r>
          <w:r w:rsidR="00F6150F" w:rsidRPr="00F32BD7">
            <w:rPr>
              <w:rFonts w:ascii="Calibri Light" w:eastAsiaTheme="minorEastAsia" w:hAnsi="Calibri Light" w:cstheme="minorBidi"/>
              <w:sz w:val="24"/>
              <w:szCs w:val="24"/>
              <w:lang w:val="en-US" w:eastAsia="en-US"/>
            </w:rPr>
            <w:t xml:space="preserve">58 </w:t>
          </w:r>
          <w:r w:rsidR="00F6150F">
            <w:rPr>
              <w:rFonts w:ascii="Calibri Light" w:eastAsiaTheme="minorEastAsia" w:hAnsi="Calibri Light" w:cstheme="minorBidi"/>
              <w:sz w:val="24"/>
              <w:szCs w:val="24"/>
              <w:lang w:val="en-US" w:eastAsia="en-US"/>
            </w:rPr>
            <w:t xml:space="preserve">in </w:t>
          </w:r>
          <w:r w:rsidRPr="00F32BD7">
            <w:rPr>
              <w:rFonts w:ascii="Calibri Light" w:eastAsiaTheme="minorEastAsia" w:hAnsi="Calibri Light" w:cstheme="minorBidi"/>
              <w:sz w:val="24"/>
              <w:szCs w:val="24"/>
              <w:lang w:val="en-US" w:eastAsia="en-US"/>
            </w:rPr>
            <w:t>2022/23 to 20 in 2023/24. This is in line with a review of the Repairs and Maintenance Policy and Procedure</w:t>
          </w:r>
          <w:r w:rsidR="00584A7C">
            <w:rPr>
              <w:rFonts w:ascii="Calibri Light" w:eastAsiaTheme="minorEastAsia" w:hAnsi="Calibri Light" w:cstheme="minorBidi"/>
              <w:sz w:val="24"/>
              <w:szCs w:val="24"/>
              <w:lang w:val="en-US" w:eastAsia="en-US"/>
            </w:rPr>
            <w:t>, and</w:t>
          </w:r>
          <w:r w:rsidR="00F6150F">
            <w:rPr>
              <w:rFonts w:ascii="Calibri Light" w:eastAsiaTheme="minorEastAsia" w:hAnsi="Calibri Light" w:cstheme="minorBidi"/>
              <w:sz w:val="24"/>
              <w:szCs w:val="24"/>
              <w:lang w:val="en-US" w:eastAsia="en-US"/>
            </w:rPr>
            <w:t xml:space="preserve"> an increased amount of</w:t>
          </w:r>
          <w:r w:rsidRPr="00F32BD7">
            <w:rPr>
              <w:rFonts w:ascii="Calibri Light" w:eastAsiaTheme="minorEastAsia" w:hAnsi="Calibri Light" w:cstheme="minorBidi"/>
              <w:sz w:val="24"/>
              <w:szCs w:val="24"/>
              <w:lang w:val="en-US" w:eastAsia="en-US"/>
            </w:rPr>
            <w:t xml:space="preserve"> information being available to our customers</w:t>
          </w:r>
          <w:r w:rsidR="00F6150F">
            <w:rPr>
              <w:rFonts w:ascii="Calibri Light" w:eastAsiaTheme="minorEastAsia" w:hAnsi="Calibri Light" w:cstheme="minorBidi"/>
              <w:sz w:val="24"/>
              <w:szCs w:val="24"/>
              <w:lang w:val="en-US" w:eastAsia="en-US"/>
            </w:rPr>
            <w:t>, ensur</w:t>
          </w:r>
          <w:r w:rsidR="00584A7C">
            <w:rPr>
              <w:rFonts w:ascii="Calibri Light" w:eastAsiaTheme="minorEastAsia" w:hAnsi="Calibri Light" w:cstheme="minorBidi"/>
              <w:sz w:val="24"/>
              <w:szCs w:val="24"/>
              <w:lang w:val="en-US" w:eastAsia="en-US"/>
            </w:rPr>
            <w:t>ing</w:t>
          </w:r>
          <w:r w:rsidR="00F6150F">
            <w:rPr>
              <w:rFonts w:ascii="Calibri Light" w:eastAsiaTheme="minorEastAsia" w:hAnsi="Calibri Light" w:cstheme="minorBidi"/>
              <w:sz w:val="24"/>
              <w:szCs w:val="24"/>
              <w:lang w:val="en-US" w:eastAsia="en-US"/>
            </w:rPr>
            <w:t xml:space="preserve"> they are </w:t>
          </w:r>
          <w:r w:rsidRPr="00F32BD7">
            <w:rPr>
              <w:rFonts w:ascii="Calibri Light" w:eastAsiaTheme="minorEastAsia" w:hAnsi="Calibri Light" w:cstheme="minorBidi"/>
              <w:sz w:val="24"/>
              <w:szCs w:val="24"/>
              <w:lang w:val="en-US" w:eastAsia="en-US"/>
            </w:rPr>
            <w:t>informed of what is OVH’s responsibility and what is customer</w:t>
          </w:r>
          <w:r w:rsidR="00F6150F">
            <w:rPr>
              <w:rFonts w:ascii="Calibri Light" w:eastAsiaTheme="minorEastAsia" w:hAnsi="Calibri Light" w:cstheme="minorBidi"/>
              <w:sz w:val="24"/>
              <w:szCs w:val="24"/>
              <w:lang w:val="en-US" w:eastAsia="en-US"/>
            </w:rPr>
            <w:t xml:space="preserve"> </w:t>
          </w:r>
          <w:r w:rsidRPr="00F32BD7">
            <w:rPr>
              <w:rFonts w:ascii="Calibri Light" w:eastAsiaTheme="minorEastAsia" w:hAnsi="Calibri Light" w:cstheme="minorBidi"/>
              <w:sz w:val="24"/>
              <w:szCs w:val="24"/>
              <w:lang w:val="en-US" w:eastAsia="en-US"/>
            </w:rPr>
            <w:t>responsibility.</w:t>
          </w:r>
        </w:p>
        <w:p w14:paraId="3406E4F4" w14:textId="364391C4" w:rsidR="00DA2C5A" w:rsidRPr="00054513" w:rsidRDefault="00DA2C5A" w:rsidP="00054513">
          <w:pPr>
            <w:rPr>
              <w:rFonts w:ascii="Calibri Light" w:eastAsiaTheme="minorEastAsia" w:hAnsi="Calibri Light" w:cstheme="minorBidi"/>
              <w:color w:val="FF0000"/>
              <w:sz w:val="24"/>
              <w:szCs w:val="24"/>
              <w:lang w:val="en-US" w:eastAsia="en-US"/>
            </w:rPr>
          </w:pPr>
        </w:p>
        <w:p w14:paraId="06686858" w14:textId="77777777" w:rsidR="007A684C" w:rsidRPr="0062759D" w:rsidRDefault="007A684C" w:rsidP="00B52C35">
          <w:pPr>
            <w:pStyle w:val="ListParagraph"/>
            <w:numPr>
              <w:ilvl w:val="0"/>
              <w:numId w:val="19"/>
            </w:numPr>
            <w:rPr>
              <w:rFonts w:asciiTheme="minorHAnsi" w:eastAsiaTheme="minorEastAsia" w:hAnsiTheme="minorHAnsi" w:cstheme="minorBidi"/>
              <w:color w:val="FF0000"/>
              <w:sz w:val="22"/>
              <w:szCs w:val="22"/>
              <w:lang w:val="en-US" w:eastAsia="en-US"/>
            </w:rPr>
          </w:pPr>
          <w:r w:rsidRPr="0062759D">
            <w:rPr>
              <w:rFonts w:asciiTheme="minorHAnsi" w:eastAsiaTheme="minorEastAsia" w:hAnsiTheme="minorHAnsi" w:cstheme="minorBidi"/>
              <w:color w:val="FF0000"/>
              <w:sz w:val="22"/>
              <w:szCs w:val="22"/>
              <w:lang w:val="en-US" w:eastAsia="en-US"/>
            </w:rPr>
            <w:br w:type="page"/>
          </w:r>
        </w:p>
        <w:p w14:paraId="6E77B555" w14:textId="77777777" w:rsidR="00A960CD" w:rsidRPr="00B75144" w:rsidRDefault="00A960CD" w:rsidP="004274DA">
          <w:pPr>
            <w:pStyle w:val="NoSpacing"/>
            <w:numPr>
              <w:ilvl w:val="0"/>
              <w:numId w:val="6"/>
            </w:numPr>
            <w:spacing w:before="480"/>
            <w:ind w:hanging="620"/>
            <w:rPr>
              <w:b/>
              <w:color w:val="005288"/>
              <w:sz w:val="28"/>
              <w:szCs w:val="28"/>
            </w:rPr>
          </w:pPr>
          <w:r w:rsidRPr="00B75144">
            <w:rPr>
              <w:b/>
              <w:color w:val="005288"/>
              <w:sz w:val="28"/>
              <w:szCs w:val="28"/>
            </w:rPr>
            <w:t>Satisfaction with Complaints</w:t>
          </w:r>
        </w:p>
        <w:p w14:paraId="01747505" w14:textId="77777777" w:rsidR="00211007" w:rsidRPr="00B75144" w:rsidRDefault="00211007" w:rsidP="00211007">
          <w:pPr>
            <w:pStyle w:val="NoSpacing"/>
            <w:jc w:val="both"/>
            <w:rPr>
              <w:rFonts w:ascii="Calibri Light" w:hAnsi="Calibri Light"/>
            </w:rPr>
          </w:pPr>
        </w:p>
        <w:p w14:paraId="6BB9ED19" w14:textId="47A26565" w:rsidR="00B2639B" w:rsidRPr="00B75144" w:rsidRDefault="00BC08C2" w:rsidP="00B2639B">
          <w:pPr>
            <w:pStyle w:val="NoSpacing"/>
            <w:jc w:val="both"/>
            <w:rPr>
              <w:rFonts w:ascii="Calibri Light" w:hAnsi="Calibri Light"/>
              <w:sz w:val="24"/>
              <w:szCs w:val="24"/>
            </w:rPr>
          </w:pPr>
          <w:r w:rsidRPr="00B75144">
            <w:rPr>
              <w:rFonts w:ascii="Calibri Light" w:hAnsi="Calibri Light"/>
              <w:sz w:val="24"/>
              <w:szCs w:val="24"/>
            </w:rPr>
            <w:t xml:space="preserve">We </w:t>
          </w:r>
          <w:r w:rsidR="00B2639B" w:rsidRPr="00B75144">
            <w:rPr>
              <w:rFonts w:ascii="Calibri Light" w:hAnsi="Calibri Light"/>
              <w:sz w:val="24"/>
              <w:szCs w:val="24"/>
            </w:rPr>
            <w:t>attempt to survey every customer who has made a complaint when the</w:t>
          </w:r>
          <w:r w:rsidR="00F6150F">
            <w:rPr>
              <w:rFonts w:ascii="Calibri Light" w:hAnsi="Calibri Light"/>
              <w:sz w:val="24"/>
              <w:szCs w:val="24"/>
            </w:rPr>
            <w:t>ir</w:t>
          </w:r>
          <w:r w:rsidR="00B2639B" w:rsidRPr="00B75144">
            <w:rPr>
              <w:rFonts w:ascii="Calibri Light" w:hAnsi="Calibri Light"/>
              <w:sz w:val="24"/>
              <w:szCs w:val="24"/>
            </w:rPr>
            <w:t xml:space="preserve"> case is closed. We complete an </w:t>
          </w:r>
          <w:r w:rsidR="00437392" w:rsidRPr="00B75144">
            <w:rPr>
              <w:rFonts w:ascii="Calibri Light" w:hAnsi="Calibri Light"/>
              <w:sz w:val="24"/>
              <w:szCs w:val="24"/>
            </w:rPr>
            <w:t>end-to-end</w:t>
          </w:r>
          <w:r w:rsidR="00B2639B" w:rsidRPr="00B75144">
            <w:rPr>
              <w:rFonts w:ascii="Calibri Light" w:hAnsi="Calibri Light"/>
              <w:sz w:val="24"/>
              <w:szCs w:val="24"/>
            </w:rPr>
            <w:t xml:space="preserve"> review of the complaints where the complainants are dissatisfied</w:t>
          </w:r>
          <w:r w:rsidR="004C1291">
            <w:rPr>
              <w:rFonts w:ascii="Calibri Light" w:hAnsi="Calibri Light"/>
              <w:sz w:val="24"/>
              <w:szCs w:val="24"/>
            </w:rPr>
            <w:t>.</w:t>
          </w:r>
          <w:r w:rsidR="00B2639B" w:rsidRPr="00B75144">
            <w:rPr>
              <w:rFonts w:ascii="Calibri Light" w:hAnsi="Calibri Light"/>
              <w:sz w:val="24"/>
              <w:szCs w:val="24"/>
            </w:rPr>
            <w:t xml:space="preserve"> </w:t>
          </w:r>
          <w:r w:rsidR="004C1291">
            <w:rPr>
              <w:rFonts w:ascii="Calibri Light" w:hAnsi="Calibri Light"/>
              <w:sz w:val="24"/>
              <w:szCs w:val="24"/>
            </w:rPr>
            <w:t>T</w:t>
          </w:r>
          <w:r w:rsidR="00B2639B" w:rsidRPr="00B75144">
            <w:rPr>
              <w:rFonts w:ascii="Calibri Light" w:hAnsi="Calibri Light"/>
              <w:sz w:val="24"/>
              <w:szCs w:val="24"/>
            </w:rPr>
            <w:t xml:space="preserve">his is to ensure that a full resolution has been made and any themes or trends are highlighted. Most feedback is provided during the quarterly Investigating Officers Complaint and Feedback User group, however; if deemed appropriate we will provide feedback on a more regular basis. </w:t>
          </w:r>
        </w:p>
        <w:p w14:paraId="56C9BF55" w14:textId="77777777" w:rsidR="00B2639B" w:rsidRPr="00B75144" w:rsidRDefault="00B2639B" w:rsidP="00B2639B">
          <w:pPr>
            <w:shd w:val="clear" w:color="auto" w:fill="FFFFFF"/>
            <w:spacing w:line="270" w:lineRule="atLeast"/>
            <w:jc w:val="both"/>
            <w:rPr>
              <w:rFonts w:ascii="Calibri Light" w:hAnsi="Calibri Light"/>
              <w:sz w:val="24"/>
              <w:szCs w:val="24"/>
            </w:rPr>
          </w:pPr>
        </w:p>
        <w:p w14:paraId="14BE10CC" w14:textId="77777777" w:rsidR="00BC08C2" w:rsidRPr="00B75144" w:rsidRDefault="00B2639B" w:rsidP="00B2639B">
          <w:pPr>
            <w:pStyle w:val="NoSpacing"/>
            <w:jc w:val="both"/>
            <w:rPr>
              <w:rFonts w:ascii="Calibri Light" w:hAnsi="Calibri Light"/>
              <w:sz w:val="24"/>
              <w:szCs w:val="24"/>
            </w:rPr>
          </w:pPr>
          <w:r w:rsidRPr="00B75144">
            <w:rPr>
              <w:rFonts w:ascii="Calibri Light" w:hAnsi="Calibri Light"/>
              <w:sz w:val="24"/>
              <w:szCs w:val="24"/>
            </w:rPr>
            <w:t>The information below outlines the satisfaction data for both complaint process and outcome year on year.</w:t>
          </w:r>
        </w:p>
        <w:p w14:paraId="5A9731AF" w14:textId="77777777" w:rsidR="00B2639B" w:rsidRPr="00B75144" w:rsidRDefault="00B2639B" w:rsidP="00B2639B">
          <w:pPr>
            <w:pStyle w:val="NoSpacing"/>
            <w:jc w:val="both"/>
            <w:rPr>
              <w:rFonts w:ascii="Calibri Light" w:hAnsi="Calibri Light"/>
              <w:sz w:val="24"/>
              <w:szCs w:val="24"/>
            </w:rPr>
          </w:pPr>
        </w:p>
        <w:tbl>
          <w:tblPr>
            <w:tblStyle w:val="TableGrid"/>
            <w:tblW w:w="10201" w:type="dxa"/>
            <w:tblLayout w:type="fixed"/>
            <w:tblLook w:val="04A0" w:firstRow="1" w:lastRow="0" w:firstColumn="1" w:lastColumn="0" w:noHBand="0" w:noVBand="1"/>
          </w:tblPr>
          <w:tblGrid>
            <w:gridCol w:w="3114"/>
            <w:gridCol w:w="1417"/>
            <w:gridCol w:w="1418"/>
            <w:gridCol w:w="1276"/>
            <w:gridCol w:w="1559"/>
            <w:gridCol w:w="1417"/>
          </w:tblGrid>
          <w:tr w:rsidR="008B016C" w:rsidRPr="00B75144" w14:paraId="3C8085F2" w14:textId="77777777" w:rsidTr="008B016C">
            <w:trPr>
              <w:trHeight w:val="349"/>
            </w:trPr>
            <w:tc>
              <w:tcPr>
                <w:tcW w:w="3114" w:type="dxa"/>
                <w:shd w:val="clear" w:color="auto" w:fill="DBE5F1" w:themeFill="accent1" w:themeFillTint="33"/>
                <w:vAlign w:val="center"/>
              </w:tcPr>
              <w:p w14:paraId="7559DCAA" w14:textId="77777777" w:rsidR="008B016C" w:rsidRPr="00B75144" w:rsidRDefault="008B016C" w:rsidP="00687207">
                <w:pPr>
                  <w:spacing w:after="135" w:line="270" w:lineRule="atLeast"/>
                  <w:jc w:val="center"/>
                  <w:rPr>
                    <w:rFonts w:ascii="Calibri" w:hAnsi="Calibri" w:cs="Calibri"/>
                    <w:b/>
                    <w:sz w:val="22"/>
                    <w:szCs w:val="22"/>
                  </w:rPr>
                </w:pPr>
                <w:r w:rsidRPr="00B75144">
                  <w:rPr>
                    <w:rFonts w:ascii="Calibri" w:hAnsi="Calibri" w:cs="Calibri"/>
                    <w:b/>
                    <w:sz w:val="22"/>
                    <w:szCs w:val="22"/>
                  </w:rPr>
                  <w:t>Satisfaction with:</w:t>
                </w:r>
              </w:p>
            </w:tc>
            <w:tc>
              <w:tcPr>
                <w:tcW w:w="1417" w:type="dxa"/>
                <w:shd w:val="clear" w:color="auto" w:fill="DBE5F1" w:themeFill="accent1" w:themeFillTint="33"/>
                <w:vAlign w:val="center"/>
              </w:tcPr>
              <w:p w14:paraId="029E0D6E" w14:textId="2010340E" w:rsidR="008B016C" w:rsidRPr="00B75144" w:rsidRDefault="00D91C47" w:rsidP="00F55507">
                <w:pPr>
                  <w:jc w:val="center"/>
                  <w:rPr>
                    <w:rFonts w:asciiTheme="minorHAnsi" w:hAnsiTheme="minorHAnsi"/>
                    <w:b/>
                    <w:sz w:val="22"/>
                    <w:szCs w:val="22"/>
                  </w:rPr>
                </w:pPr>
                <w:r w:rsidRPr="00B75144">
                  <w:rPr>
                    <w:rFonts w:ascii="Calibri" w:hAnsi="Calibri" w:cs="Calibri"/>
                    <w:b/>
                    <w:sz w:val="22"/>
                    <w:szCs w:val="22"/>
                  </w:rPr>
                  <w:t>2022/23</w:t>
                </w:r>
              </w:p>
            </w:tc>
            <w:tc>
              <w:tcPr>
                <w:tcW w:w="1418" w:type="dxa"/>
                <w:shd w:val="clear" w:color="auto" w:fill="DBE5F1" w:themeFill="accent1" w:themeFillTint="33"/>
                <w:vAlign w:val="center"/>
              </w:tcPr>
              <w:p w14:paraId="22B7C389" w14:textId="2E59D899" w:rsidR="008B016C" w:rsidRPr="00B75144" w:rsidRDefault="00D91C47" w:rsidP="00687207">
                <w:pPr>
                  <w:jc w:val="center"/>
                  <w:rPr>
                    <w:rFonts w:ascii="Calibri" w:hAnsi="Calibri" w:cs="Calibri"/>
                    <w:b/>
                    <w:sz w:val="22"/>
                    <w:szCs w:val="22"/>
                  </w:rPr>
                </w:pPr>
                <w:r>
                  <w:rPr>
                    <w:rFonts w:ascii="Calibri" w:hAnsi="Calibri" w:cs="Calibri"/>
                    <w:b/>
                    <w:sz w:val="22"/>
                    <w:szCs w:val="22"/>
                  </w:rPr>
                  <w:t>2023/24</w:t>
                </w:r>
              </w:p>
            </w:tc>
            <w:tc>
              <w:tcPr>
                <w:tcW w:w="1276" w:type="dxa"/>
                <w:shd w:val="clear" w:color="auto" w:fill="DBE5F1" w:themeFill="accent1" w:themeFillTint="33"/>
                <w:vAlign w:val="center"/>
              </w:tcPr>
              <w:p w14:paraId="7ED51AC9" w14:textId="77777777" w:rsidR="008B016C" w:rsidRPr="00B75144" w:rsidRDefault="008B016C" w:rsidP="00687207">
                <w:pPr>
                  <w:spacing w:after="135" w:line="270" w:lineRule="atLeast"/>
                  <w:jc w:val="center"/>
                  <w:rPr>
                    <w:rFonts w:ascii="Calibri" w:hAnsi="Calibri" w:cs="Calibri"/>
                    <w:b/>
                    <w:sz w:val="22"/>
                    <w:szCs w:val="22"/>
                  </w:rPr>
                </w:pPr>
                <w:r w:rsidRPr="00B75144">
                  <w:rPr>
                    <w:rFonts w:ascii="Calibri" w:hAnsi="Calibri" w:cs="Calibri"/>
                    <w:b/>
                    <w:sz w:val="22"/>
                    <w:szCs w:val="22"/>
                  </w:rPr>
                  <w:t>Target</w:t>
                </w:r>
              </w:p>
            </w:tc>
            <w:tc>
              <w:tcPr>
                <w:tcW w:w="1559" w:type="dxa"/>
                <w:shd w:val="clear" w:color="auto" w:fill="DBE5F1" w:themeFill="accent1" w:themeFillTint="33"/>
                <w:vAlign w:val="center"/>
              </w:tcPr>
              <w:p w14:paraId="50717DD1" w14:textId="77777777" w:rsidR="008B016C" w:rsidRPr="00B75144" w:rsidRDefault="008B016C" w:rsidP="00687207">
                <w:pPr>
                  <w:spacing w:after="135" w:line="270" w:lineRule="atLeast"/>
                  <w:jc w:val="center"/>
                  <w:rPr>
                    <w:rFonts w:ascii="Calibri" w:hAnsi="Calibri" w:cs="Calibri"/>
                    <w:b/>
                    <w:color w:val="FF0000"/>
                    <w:sz w:val="22"/>
                    <w:szCs w:val="22"/>
                  </w:rPr>
                </w:pPr>
                <w:r w:rsidRPr="00B75144">
                  <w:rPr>
                    <w:rFonts w:ascii="Calibri" w:hAnsi="Calibri" w:cs="Calibri"/>
                    <w:b/>
                    <w:sz w:val="22"/>
                    <w:szCs w:val="22"/>
                  </w:rPr>
                  <w:t>Housemark Top Quartile*</w:t>
                </w:r>
              </w:p>
            </w:tc>
            <w:tc>
              <w:tcPr>
                <w:tcW w:w="1417" w:type="dxa"/>
                <w:shd w:val="clear" w:color="auto" w:fill="DBE5F1" w:themeFill="accent1" w:themeFillTint="33"/>
                <w:vAlign w:val="center"/>
              </w:tcPr>
              <w:p w14:paraId="2CF48AE0" w14:textId="77777777" w:rsidR="008B016C" w:rsidRPr="00B75144" w:rsidRDefault="008B016C" w:rsidP="00687207">
                <w:pPr>
                  <w:spacing w:after="135" w:line="270" w:lineRule="atLeast"/>
                  <w:jc w:val="center"/>
                  <w:rPr>
                    <w:rFonts w:ascii="Calibri" w:hAnsi="Calibri" w:cs="Calibri"/>
                    <w:b/>
                    <w:sz w:val="22"/>
                    <w:szCs w:val="22"/>
                  </w:rPr>
                </w:pPr>
                <w:r w:rsidRPr="00B75144">
                  <w:rPr>
                    <w:rFonts w:ascii="Calibri" w:hAnsi="Calibri" w:cs="Calibri"/>
                    <w:b/>
                    <w:sz w:val="22"/>
                    <w:szCs w:val="22"/>
                  </w:rPr>
                  <w:t>Housemark Quartile</w:t>
                </w:r>
              </w:p>
            </w:tc>
          </w:tr>
          <w:tr w:rsidR="00D91C47" w:rsidRPr="00B75144" w14:paraId="77F5E99F" w14:textId="77777777" w:rsidTr="008B016C">
            <w:tc>
              <w:tcPr>
                <w:tcW w:w="3114" w:type="dxa"/>
                <w:shd w:val="clear" w:color="auto" w:fill="DBE5F1" w:themeFill="accent1" w:themeFillTint="33"/>
                <w:vAlign w:val="center"/>
              </w:tcPr>
              <w:p w14:paraId="299F7533" w14:textId="77777777" w:rsidR="00D91C47" w:rsidRPr="00B75144" w:rsidRDefault="00D91C47" w:rsidP="00D91C47">
                <w:pPr>
                  <w:rPr>
                    <w:rFonts w:asciiTheme="minorHAnsi" w:hAnsiTheme="minorHAnsi"/>
                    <w:sz w:val="22"/>
                    <w:szCs w:val="22"/>
                  </w:rPr>
                </w:pPr>
                <w:r w:rsidRPr="00B75144">
                  <w:rPr>
                    <w:rFonts w:asciiTheme="minorHAnsi" w:hAnsiTheme="minorHAnsi"/>
                    <w:sz w:val="22"/>
                    <w:szCs w:val="22"/>
                  </w:rPr>
                  <w:t>The handling of your complaint</w:t>
                </w:r>
              </w:p>
            </w:tc>
            <w:tc>
              <w:tcPr>
                <w:tcW w:w="1417" w:type="dxa"/>
                <w:vAlign w:val="center"/>
              </w:tcPr>
              <w:p w14:paraId="3937EFD0" w14:textId="4E788057" w:rsidR="00D91C47" w:rsidRPr="00B75144" w:rsidRDefault="00D91C47" w:rsidP="00D91C47">
                <w:pPr>
                  <w:spacing w:after="135" w:line="270" w:lineRule="atLeast"/>
                  <w:jc w:val="center"/>
                  <w:rPr>
                    <w:rFonts w:asciiTheme="minorHAnsi" w:hAnsiTheme="minorHAnsi"/>
                    <w:sz w:val="22"/>
                    <w:szCs w:val="22"/>
                  </w:rPr>
                </w:pPr>
                <w:r w:rsidRPr="00B75144">
                  <w:rPr>
                    <w:rFonts w:asciiTheme="minorHAnsi" w:hAnsiTheme="minorHAnsi"/>
                    <w:sz w:val="22"/>
                    <w:szCs w:val="22"/>
                  </w:rPr>
                  <w:t>67%</w:t>
                </w:r>
              </w:p>
            </w:tc>
            <w:tc>
              <w:tcPr>
                <w:tcW w:w="1418" w:type="dxa"/>
                <w:vAlign w:val="center"/>
              </w:tcPr>
              <w:p w14:paraId="25871ECF" w14:textId="760CF371" w:rsidR="00D91C47" w:rsidRPr="00B75144" w:rsidRDefault="00D91C47" w:rsidP="00D91C47">
                <w:pPr>
                  <w:spacing w:after="135" w:line="270" w:lineRule="atLeast"/>
                  <w:jc w:val="center"/>
                  <w:rPr>
                    <w:rFonts w:asciiTheme="minorHAnsi" w:hAnsiTheme="minorHAnsi"/>
                    <w:sz w:val="22"/>
                    <w:szCs w:val="22"/>
                  </w:rPr>
                </w:pPr>
                <w:r>
                  <w:rPr>
                    <w:rFonts w:asciiTheme="minorHAnsi" w:hAnsiTheme="minorHAnsi"/>
                    <w:sz w:val="22"/>
                    <w:szCs w:val="22"/>
                  </w:rPr>
                  <w:t>59%</w:t>
                </w:r>
              </w:p>
            </w:tc>
            <w:tc>
              <w:tcPr>
                <w:tcW w:w="1276" w:type="dxa"/>
                <w:vAlign w:val="center"/>
              </w:tcPr>
              <w:p w14:paraId="4BB5BAFF" w14:textId="146F33C9" w:rsidR="00D91C47" w:rsidRPr="00B75144" w:rsidRDefault="00D91C47" w:rsidP="00D91C47">
                <w:pPr>
                  <w:spacing w:after="135" w:line="270" w:lineRule="atLeast"/>
                  <w:jc w:val="center"/>
                  <w:rPr>
                    <w:rFonts w:asciiTheme="minorHAnsi" w:hAnsiTheme="minorHAnsi"/>
                    <w:sz w:val="22"/>
                    <w:szCs w:val="22"/>
                  </w:rPr>
                </w:pPr>
                <w:r w:rsidRPr="00B75144">
                  <w:rPr>
                    <w:rFonts w:asciiTheme="minorHAnsi" w:hAnsiTheme="minorHAnsi"/>
                    <w:sz w:val="22"/>
                    <w:szCs w:val="22"/>
                  </w:rPr>
                  <w:t>75%</w:t>
                </w:r>
              </w:p>
            </w:tc>
            <w:tc>
              <w:tcPr>
                <w:tcW w:w="1559" w:type="dxa"/>
                <w:vAlign w:val="center"/>
              </w:tcPr>
              <w:p w14:paraId="15D3B3A3" w14:textId="3A61DBCA" w:rsidR="00D91C47" w:rsidRPr="00942D95" w:rsidRDefault="00D91C47" w:rsidP="00D91C47">
                <w:pPr>
                  <w:spacing w:after="135" w:line="270" w:lineRule="atLeast"/>
                  <w:jc w:val="center"/>
                  <w:rPr>
                    <w:rFonts w:asciiTheme="minorHAnsi" w:hAnsiTheme="minorHAnsi"/>
                    <w:sz w:val="22"/>
                    <w:szCs w:val="22"/>
                  </w:rPr>
                </w:pPr>
                <w:r w:rsidRPr="00942D95">
                  <w:rPr>
                    <w:rFonts w:asciiTheme="minorHAnsi" w:hAnsiTheme="minorHAnsi"/>
                    <w:sz w:val="22"/>
                    <w:szCs w:val="22"/>
                  </w:rPr>
                  <w:t>5</w:t>
                </w:r>
                <w:r w:rsidR="00942D95" w:rsidRPr="00942D95">
                  <w:rPr>
                    <w:rFonts w:asciiTheme="minorHAnsi" w:hAnsiTheme="minorHAnsi"/>
                    <w:sz w:val="22"/>
                    <w:szCs w:val="22"/>
                  </w:rPr>
                  <w:t>3.7</w:t>
                </w:r>
                <w:r w:rsidRPr="00942D95">
                  <w:rPr>
                    <w:rFonts w:asciiTheme="minorHAnsi" w:hAnsiTheme="minorHAnsi"/>
                    <w:sz w:val="22"/>
                    <w:szCs w:val="22"/>
                  </w:rPr>
                  <w:t>%</w:t>
                </w:r>
              </w:p>
            </w:tc>
            <w:tc>
              <w:tcPr>
                <w:tcW w:w="1417" w:type="dxa"/>
                <w:shd w:val="clear" w:color="auto" w:fill="auto"/>
                <w:vAlign w:val="center"/>
              </w:tcPr>
              <w:p w14:paraId="759F3660" w14:textId="12BB8398" w:rsidR="00D91C47" w:rsidRPr="00942D95" w:rsidRDefault="00942D95" w:rsidP="00D91C47">
                <w:pPr>
                  <w:jc w:val="center"/>
                  <w:rPr>
                    <w:rFonts w:asciiTheme="minorHAnsi" w:hAnsiTheme="minorHAnsi"/>
                    <w:sz w:val="32"/>
                    <w:szCs w:val="32"/>
                  </w:rPr>
                </w:pPr>
                <w:r w:rsidRPr="00942D95">
                  <w:rPr>
                    <w:rFonts w:asciiTheme="minorHAnsi" w:hAnsiTheme="minorHAnsi" w:cstheme="minorHAnsi"/>
                    <w:color w:val="00B050"/>
                    <w:sz w:val="32"/>
                    <w:szCs w:val="32"/>
                  </w:rPr>
                  <w:t>❶</w:t>
                </w:r>
              </w:p>
            </w:tc>
          </w:tr>
          <w:tr w:rsidR="00D91C47" w:rsidRPr="00B75144" w14:paraId="6D46FB8E" w14:textId="77777777" w:rsidTr="008B016C">
            <w:tc>
              <w:tcPr>
                <w:tcW w:w="3114" w:type="dxa"/>
                <w:shd w:val="clear" w:color="auto" w:fill="DBE5F1" w:themeFill="accent1" w:themeFillTint="33"/>
                <w:vAlign w:val="center"/>
              </w:tcPr>
              <w:p w14:paraId="30107691" w14:textId="77777777" w:rsidR="00D91C47" w:rsidRPr="00B75144" w:rsidRDefault="00D91C47" w:rsidP="00D91C47">
                <w:pPr>
                  <w:rPr>
                    <w:rFonts w:asciiTheme="minorHAnsi" w:hAnsiTheme="minorHAnsi"/>
                    <w:sz w:val="22"/>
                    <w:szCs w:val="22"/>
                  </w:rPr>
                </w:pPr>
                <w:r w:rsidRPr="00B75144">
                  <w:rPr>
                    <w:rFonts w:asciiTheme="minorHAnsi" w:hAnsiTheme="minorHAnsi"/>
                    <w:sz w:val="22"/>
                    <w:szCs w:val="22"/>
                  </w:rPr>
                  <w:t>The outcome of your complaint</w:t>
                </w:r>
              </w:p>
            </w:tc>
            <w:tc>
              <w:tcPr>
                <w:tcW w:w="1417" w:type="dxa"/>
                <w:vAlign w:val="center"/>
              </w:tcPr>
              <w:p w14:paraId="0AD3CCFD" w14:textId="5E1A60AC" w:rsidR="00D91C47" w:rsidRPr="00B75144" w:rsidRDefault="00D91C47" w:rsidP="00D91C47">
                <w:pPr>
                  <w:spacing w:after="135" w:line="270" w:lineRule="atLeast"/>
                  <w:jc w:val="center"/>
                  <w:rPr>
                    <w:rFonts w:asciiTheme="minorHAnsi" w:hAnsiTheme="minorHAnsi"/>
                    <w:sz w:val="22"/>
                    <w:szCs w:val="22"/>
                  </w:rPr>
                </w:pPr>
                <w:r w:rsidRPr="00B75144">
                  <w:rPr>
                    <w:rFonts w:asciiTheme="minorHAnsi" w:hAnsiTheme="minorHAnsi"/>
                    <w:sz w:val="22"/>
                    <w:szCs w:val="22"/>
                  </w:rPr>
                  <w:t>51%</w:t>
                </w:r>
              </w:p>
            </w:tc>
            <w:tc>
              <w:tcPr>
                <w:tcW w:w="1418" w:type="dxa"/>
                <w:vAlign w:val="center"/>
              </w:tcPr>
              <w:p w14:paraId="7151F3D3" w14:textId="5C418A37" w:rsidR="00D91C47" w:rsidRPr="00B75144" w:rsidRDefault="00D91C47" w:rsidP="00D91C47">
                <w:pPr>
                  <w:spacing w:after="135" w:line="270" w:lineRule="atLeast"/>
                  <w:jc w:val="center"/>
                  <w:rPr>
                    <w:rFonts w:asciiTheme="minorHAnsi" w:hAnsiTheme="minorHAnsi"/>
                    <w:sz w:val="22"/>
                    <w:szCs w:val="22"/>
                  </w:rPr>
                </w:pPr>
                <w:r>
                  <w:rPr>
                    <w:rFonts w:asciiTheme="minorHAnsi" w:hAnsiTheme="minorHAnsi"/>
                    <w:sz w:val="22"/>
                    <w:szCs w:val="22"/>
                  </w:rPr>
                  <w:t>41%</w:t>
                </w:r>
              </w:p>
            </w:tc>
            <w:tc>
              <w:tcPr>
                <w:tcW w:w="1276" w:type="dxa"/>
                <w:vAlign w:val="center"/>
              </w:tcPr>
              <w:p w14:paraId="7003ECBC" w14:textId="69764996" w:rsidR="00D91C47" w:rsidRPr="00B75144" w:rsidRDefault="00D91C47" w:rsidP="00D91C47">
                <w:pPr>
                  <w:spacing w:after="135" w:line="270" w:lineRule="atLeast"/>
                  <w:jc w:val="center"/>
                  <w:rPr>
                    <w:rFonts w:asciiTheme="minorHAnsi" w:hAnsiTheme="minorHAnsi"/>
                    <w:sz w:val="22"/>
                    <w:szCs w:val="22"/>
                  </w:rPr>
                </w:pPr>
                <w:r w:rsidRPr="00B75144">
                  <w:rPr>
                    <w:rFonts w:asciiTheme="minorHAnsi" w:hAnsiTheme="minorHAnsi"/>
                    <w:sz w:val="22"/>
                    <w:szCs w:val="22"/>
                  </w:rPr>
                  <w:t>75%</w:t>
                </w:r>
              </w:p>
            </w:tc>
            <w:tc>
              <w:tcPr>
                <w:tcW w:w="1559" w:type="dxa"/>
                <w:vAlign w:val="center"/>
              </w:tcPr>
              <w:p w14:paraId="619DEC65" w14:textId="110A8FEF" w:rsidR="00D91C47" w:rsidRPr="00942D95" w:rsidRDefault="00942D95" w:rsidP="00D91C47">
                <w:pPr>
                  <w:spacing w:after="135" w:line="270" w:lineRule="atLeast"/>
                  <w:jc w:val="center"/>
                  <w:rPr>
                    <w:rFonts w:asciiTheme="minorHAnsi" w:hAnsiTheme="minorHAnsi"/>
                    <w:sz w:val="22"/>
                    <w:szCs w:val="22"/>
                  </w:rPr>
                </w:pPr>
                <w:r w:rsidRPr="00942D95">
                  <w:rPr>
                    <w:rFonts w:asciiTheme="minorHAnsi" w:hAnsiTheme="minorHAnsi"/>
                    <w:sz w:val="22"/>
                    <w:szCs w:val="22"/>
                  </w:rPr>
                  <w:t>50.3</w:t>
                </w:r>
                <w:r w:rsidR="00D91C47" w:rsidRPr="00942D95">
                  <w:rPr>
                    <w:rFonts w:asciiTheme="minorHAnsi" w:hAnsiTheme="minorHAnsi"/>
                    <w:sz w:val="22"/>
                    <w:szCs w:val="22"/>
                  </w:rPr>
                  <w:t>%</w:t>
                </w:r>
              </w:p>
            </w:tc>
            <w:tc>
              <w:tcPr>
                <w:tcW w:w="1417" w:type="dxa"/>
                <w:shd w:val="clear" w:color="auto" w:fill="auto"/>
                <w:vAlign w:val="center"/>
              </w:tcPr>
              <w:p w14:paraId="0282C187" w14:textId="2EB94C2F" w:rsidR="00D91C47" w:rsidRPr="00942D95" w:rsidRDefault="00942D95" w:rsidP="00D91C47">
                <w:pPr>
                  <w:jc w:val="center"/>
                  <w:rPr>
                    <w:rFonts w:asciiTheme="minorHAnsi" w:hAnsiTheme="minorHAnsi"/>
                    <w:sz w:val="32"/>
                    <w:szCs w:val="32"/>
                  </w:rPr>
                </w:pPr>
                <w:r w:rsidRPr="00942D95">
                  <w:rPr>
                    <w:rFonts w:asciiTheme="minorHAnsi" w:hAnsiTheme="minorHAnsi" w:cstheme="minorHAnsi"/>
                    <w:b/>
                    <w:color w:val="FFC000"/>
                    <w:sz w:val="32"/>
                    <w:szCs w:val="32"/>
                  </w:rPr>
                  <w:t>❷</w:t>
                </w:r>
              </w:p>
            </w:tc>
          </w:tr>
        </w:tbl>
        <w:p w14:paraId="572D7A89" w14:textId="43F900CE" w:rsidR="00D91871" w:rsidRPr="00B75144" w:rsidRDefault="00D91871" w:rsidP="00D91871">
          <w:pPr>
            <w:rPr>
              <w:rFonts w:asciiTheme="minorHAnsi" w:hAnsiTheme="minorHAnsi"/>
              <w:color w:val="005288"/>
              <w:sz w:val="24"/>
              <w:szCs w:val="24"/>
            </w:rPr>
          </w:pPr>
          <w:r w:rsidRPr="00B75144">
            <w:rPr>
              <w:rFonts w:asciiTheme="minorHAnsi" w:hAnsiTheme="minorHAnsi"/>
            </w:rPr>
            <w:t>*20</w:t>
          </w:r>
          <w:r w:rsidR="006304C4" w:rsidRPr="00B75144">
            <w:rPr>
              <w:rFonts w:asciiTheme="minorHAnsi" w:hAnsiTheme="minorHAnsi"/>
            </w:rPr>
            <w:t>2</w:t>
          </w:r>
          <w:r w:rsidR="00942D95">
            <w:rPr>
              <w:rFonts w:asciiTheme="minorHAnsi" w:hAnsiTheme="minorHAnsi"/>
            </w:rPr>
            <w:t>2/23</w:t>
          </w:r>
          <w:r w:rsidRPr="00B75144">
            <w:rPr>
              <w:rFonts w:asciiTheme="minorHAnsi" w:hAnsiTheme="minorHAnsi"/>
            </w:rPr>
            <w:t xml:space="preserve"> Housemark Benchmarking Information.</w:t>
          </w:r>
        </w:p>
        <w:p w14:paraId="06C2C598" w14:textId="77777777" w:rsidR="00BC08C2" w:rsidRPr="00B75144" w:rsidRDefault="00BC08C2" w:rsidP="00E54C49">
          <w:pPr>
            <w:shd w:val="clear" w:color="auto" w:fill="FFFFFF"/>
            <w:spacing w:after="135" w:line="270" w:lineRule="atLeast"/>
            <w:jc w:val="both"/>
            <w:rPr>
              <w:rFonts w:asciiTheme="minorHAnsi" w:hAnsiTheme="minorHAnsi"/>
              <w:color w:val="005288"/>
              <w:sz w:val="24"/>
              <w:szCs w:val="24"/>
            </w:rPr>
          </w:pPr>
        </w:p>
        <w:p w14:paraId="79231A4D" w14:textId="4FC58183" w:rsidR="00E168A0" w:rsidRPr="00D91C47" w:rsidRDefault="00E168A0" w:rsidP="00E168A0">
          <w:pPr>
            <w:shd w:val="clear" w:color="auto" w:fill="FFFFFF"/>
            <w:spacing w:after="135" w:line="270" w:lineRule="atLeast"/>
            <w:jc w:val="both"/>
            <w:rPr>
              <w:rFonts w:ascii="Calibri Light" w:hAnsi="Calibri Light"/>
              <w:color w:val="FF0000"/>
              <w:sz w:val="24"/>
              <w:szCs w:val="24"/>
              <w:lang w:val="en-US" w:eastAsia="en-US"/>
            </w:rPr>
          </w:pPr>
          <w:r w:rsidRPr="00B75144">
            <w:rPr>
              <w:rFonts w:ascii="Calibri Light" w:hAnsi="Calibri Light"/>
              <w:sz w:val="24"/>
              <w:szCs w:val="24"/>
              <w:lang w:val="en-US" w:eastAsia="en-US"/>
            </w:rPr>
            <w:t xml:space="preserve">Satisfaction </w:t>
          </w:r>
          <w:r w:rsidR="00AE31F5" w:rsidRPr="00B75144">
            <w:rPr>
              <w:rFonts w:ascii="Calibri Light" w:hAnsi="Calibri Light"/>
              <w:sz w:val="24"/>
              <w:szCs w:val="24"/>
              <w:lang w:val="en-US" w:eastAsia="en-US"/>
            </w:rPr>
            <w:t xml:space="preserve">with complaint handling has </w:t>
          </w:r>
          <w:r w:rsidR="00D91C47">
            <w:rPr>
              <w:rFonts w:ascii="Calibri Light" w:hAnsi="Calibri Light"/>
              <w:sz w:val="24"/>
              <w:szCs w:val="24"/>
              <w:lang w:val="en-US" w:eastAsia="en-US"/>
            </w:rPr>
            <w:t>decreased</w:t>
          </w:r>
          <w:r w:rsidR="006304C4" w:rsidRPr="00B75144">
            <w:rPr>
              <w:rFonts w:ascii="Calibri Light" w:hAnsi="Calibri Light"/>
              <w:sz w:val="24"/>
              <w:szCs w:val="24"/>
              <w:lang w:val="en-US" w:eastAsia="en-US"/>
            </w:rPr>
            <w:t xml:space="preserve"> in comparison from </w:t>
          </w:r>
          <w:r w:rsidR="006304C4" w:rsidRPr="007863A9">
            <w:rPr>
              <w:rFonts w:ascii="Calibri Light" w:hAnsi="Calibri Light"/>
              <w:sz w:val="24"/>
              <w:szCs w:val="24"/>
              <w:lang w:val="en-US" w:eastAsia="en-US"/>
            </w:rPr>
            <w:t>202</w:t>
          </w:r>
          <w:r w:rsidR="00F6150F">
            <w:rPr>
              <w:rFonts w:ascii="Calibri Light" w:hAnsi="Calibri Light"/>
              <w:sz w:val="24"/>
              <w:szCs w:val="24"/>
              <w:lang w:val="en-US" w:eastAsia="en-US"/>
            </w:rPr>
            <w:t>2</w:t>
          </w:r>
          <w:r w:rsidR="00D91C47" w:rsidRPr="007863A9">
            <w:rPr>
              <w:rFonts w:ascii="Calibri Light" w:hAnsi="Calibri Light"/>
              <w:sz w:val="24"/>
              <w:szCs w:val="24"/>
              <w:lang w:val="en-US" w:eastAsia="en-US"/>
            </w:rPr>
            <w:t>/2</w:t>
          </w:r>
          <w:r w:rsidR="00F6150F">
            <w:rPr>
              <w:rFonts w:ascii="Calibri Light" w:hAnsi="Calibri Light"/>
              <w:sz w:val="24"/>
              <w:szCs w:val="24"/>
              <w:lang w:val="en-US" w:eastAsia="en-US"/>
            </w:rPr>
            <w:t>3</w:t>
          </w:r>
          <w:r w:rsidRPr="007863A9">
            <w:rPr>
              <w:rFonts w:ascii="Calibri Light" w:hAnsi="Calibri Light"/>
              <w:sz w:val="24"/>
              <w:szCs w:val="24"/>
              <w:lang w:val="en-US" w:eastAsia="en-US"/>
            </w:rPr>
            <w:t>.</w:t>
          </w:r>
          <w:r w:rsidR="006304C4" w:rsidRPr="007863A9">
            <w:rPr>
              <w:rFonts w:ascii="Calibri Light" w:hAnsi="Calibri Light"/>
              <w:sz w:val="24"/>
              <w:szCs w:val="24"/>
              <w:lang w:val="en-US" w:eastAsia="en-US"/>
            </w:rPr>
            <w:t xml:space="preserve"> </w:t>
          </w:r>
          <w:r w:rsidR="00F6150F">
            <w:rPr>
              <w:rFonts w:ascii="Calibri Light" w:hAnsi="Calibri Light"/>
              <w:sz w:val="24"/>
              <w:szCs w:val="24"/>
              <w:lang w:val="en-US" w:eastAsia="en-US"/>
            </w:rPr>
            <w:t>Our performance sits in</w:t>
          </w:r>
          <w:r w:rsidR="00F6150F" w:rsidRPr="007863A9">
            <w:rPr>
              <w:rFonts w:ascii="Calibri Light" w:hAnsi="Calibri Light"/>
              <w:sz w:val="24"/>
              <w:szCs w:val="24"/>
              <w:lang w:val="en-US" w:eastAsia="en-US"/>
            </w:rPr>
            <w:t xml:space="preserve"> Quartile</w:t>
          </w:r>
          <w:r w:rsidR="006304C4" w:rsidRPr="007863A9">
            <w:rPr>
              <w:rFonts w:ascii="Calibri Light" w:hAnsi="Calibri Light"/>
              <w:sz w:val="24"/>
              <w:szCs w:val="24"/>
              <w:lang w:val="en-US" w:eastAsia="en-US"/>
            </w:rPr>
            <w:t xml:space="preserve"> 1 for </w:t>
          </w:r>
          <w:r w:rsidR="00F6150F">
            <w:rPr>
              <w:rFonts w:ascii="Calibri Light" w:hAnsi="Calibri Light"/>
              <w:sz w:val="24"/>
              <w:szCs w:val="24"/>
              <w:lang w:val="en-US" w:eastAsia="en-US"/>
            </w:rPr>
            <w:t>H</w:t>
          </w:r>
          <w:r w:rsidR="006304C4" w:rsidRPr="007863A9">
            <w:rPr>
              <w:rFonts w:ascii="Calibri Light" w:hAnsi="Calibri Light"/>
              <w:sz w:val="24"/>
              <w:szCs w:val="24"/>
              <w:lang w:val="en-US" w:eastAsia="en-US"/>
            </w:rPr>
            <w:t>andling</w:t>
          </w:r>
          <w:r w:rsidR="007863A9" w:rsidRPr="007863A9">
            <w:rPr>
              <w:rFonts w:ascii="Calibri Light" w:hAnsi="Calibri Light"/>
              <w:sz w:val="24"/>
              <w:szCs w:val="24"/>
              <w:lang w:val="en-US" w:eastAsia="en-US"/>
            </w:rPr>
            <w:t xml:space="preserve"> and </w:t>
          </w:r>
          <w:r w:rsidR="00F6150F">
            <w:rPr>
              <w:rFonts w:ascii="Calibri Light" w:hAnsi="Calibri Light"/>
              <w:sz w:val="24"/>
              <w:szCs w:val="24"/>
              <w:lang w:val="en-US" w:eastAsia="en-US"/>
            </w:rPr>
            <w:t>Q</w:t>
          </w:r>
          <w:r w:rsidR="007863A9" w:rsidRPr="007863A9">
            <w:rPr>
              <w:rFonts w:ascii="Calibri Light" w:hAnsi="Calibri Light"/>
              <w:sz w:val="24"/>
              <w:szCs w:val="24"/>
              <w:lang w:val="en-US" w:eastAsia="en-US"/>
            </w:rPr>
            <w:t xml:space="preserve">uartile 2 for </w:t>
          </w:r>
          <w:r w:rsidR="00F6150F">
            <w:rPr>
              <w:rFonts w:ascii="Calibri Light" w:hAnsi="Calibri Light"/>
              <w:sz w:val="24"/>
              <w:szCs w:val="24"/>
              <w:lang w:val="en-US" w:eastAsia="en-US"/>
            </w:rPr>
            <w:t>O</w:t>
          </w:r>
          <w:r w:rsidR="007863A9" w:rsidRPr="007863A9">
            <w:rPr>
              <w:rFonts w:ascii="Calibri Light" w:hAnsi="Calibri Light"/>
              <w:sz w:val="24"/>
              <w:szCs w:val="24"/>
              <w:lang w:val="en-US" w:eastAsia="en-US"/>
            </w:rPr>
            <w:t>utcome</w:t>
          </w:r>
          <w:r w:rsidR="006304C4" w:rsidRPr="007863A9">
            <w:rPr>
              <w:rFonts w:ascii="Calibri Light" w:hAnsi="Calibri Light"/>
              <w:sz w:val="24"/>
              <w:szCs w:val="24"/>
              <w:lang w:val="en-US" w:eastAsia="en-US"/>
            </w:rPr>
            <w:t xml:space="preserve">. The quartile targets have been lowered slightly in this area, which </w:t>
          </w:r>
          <w:r w:rsidR="0092119B">
            <w:rPr>
              <w:rFonts w:ascii="Calibri Light" w:hAnsi="Calibri Light"/>
              <w:sz w:val="24"/>
              <w:szCs w:val="24"/>
              <w:lang w:val="en-US" w:eastAsia="en-US"/>
            </w:rPr>
            <w:t>we</w:t>
          </w:r>
          <w:r w:rsidR="006304C4" w:rsidRPr="007863A9">
            <w:rPr>
              <w:rFonts w:ascii="Calibri Light" w:hAnsi="Calibri Light"/>
              <w:sz w:val="24"/>
              <w:szCs w:val="24"/>
              <w:lang w:val="en-US" w:eastAsia="en-US"/>
            </w:rPr>
            <w:t xml:space="preserve"> believe </w:t>
          </w:r>
          <w:r w:rsidR="00F6150F">
            <w:rPr>
              <w:rFonts w:ascii="Calibri Light" w:hAnsi="Calibri Light"/>
              <w:sz w:val="24"/>
              <w:szCs w:val="24"/>
              <w:lang w:val="en-US" w:eastAsia="en-US"/>
            </w:rPr>
            <w:t xml:space="preserve">reflects </w:t>
          </w:r>
          <w:r w:rsidR="006304C4" w:rsidRPr="007863A9">
            <w:rPr>
              <w:rFonts w:ascii="Calibri Light" w:hAnsi="Calibri Light"/>
              <w:sz w:val="24"/>
              <w:szCs w:val="24"/>
              <w:lang w:val="en-US" w:eastAsia="en-US"/>
            </w:rPr>
            <w:t xml:space="preserve">the sector appreciating </w:t>
          </w:r>
          <w:r w:rsidR="00F6150F">
            <w:rPr>
              <w:rFonts w:ascii="Calibri Light" w:hAnsi="Calibri Light"/>
              <w:sz w:val="24"/>
              <w:szCs w:val="24"/>
              <w:lang w:val="en-US" w:eastAsia="en-US"/>
            </w:rPr>
            <w:t xml:space="preserve">that </w:t>
          </w:r>
          <w:r w:rsidR="006304C4" w:rsidRPr="007863A9">
            <w:rPr>
              <w:rFonts w:ascii="Calibri Light" w:hAnsi="Calibri Light"/>
              <w:sz w:val="24"/>
              <w:szCs w:val="24"/>
              <w:lang w:val="en-US" w:eastAsia="en-US"/>
            </w:rPr>
            <w:t>sometimes customer expectations play a big part in the survey scores provided. This is why an end-to-end</w:t>
          </w:r>
          <w:r w:rsidR="009275ED" w:rsidRPr="007863A9">
            <w:rPr>
              <w:rFonts w:ascii="Calibri Light" w:hAnsi="Calibri Light"/>
              <w:sz w:val="24"/>
              <w:szCs w:val="24"/>
              <w:lang w:val="en-US" w:eastAsia="en-US"/>
            </w:rPr>
            <w:t xml:space="preserve"> </w:t>
          </w:r>
          <w:r w:rsidR="006304C4" w:rsidRPr="007863A9">
            <w:rPr>
              <w:rFonts w:ascii="Calibri Light" w:hAnsi="Calibri Light"/>
              <w:sz w:val="24"/>
              <w:szCs w:val="24"/>
              <w:lang w:val="en-US" w:eastAsia="en-US"/>
            </w:rPr>
            <w:t>a</w:t>
          </w:r>
          <w:r w:rsidR="009275ED" w:rsidRPr="007863A9">
            <w:rPr>
              <w:rFonts w:ascii="Calibri Light" w:hAnsi="Calibri Light"/>
              <w:sz w:val="24"/>
              <w:szCs w:val="24"/>
              <w:lang w:val="en-US" w:eastAsia="en-US"/>
            </w:rPr>
            <w:t>udit tak</w:t>
          </w:r>
          <w:r w:rsidR="006304C4" w:rsidRPr="007863A9">
            <w:rPr>
              <w:rFonts w:ascii="Calibri Light" w:hAnsi="Calibri Light"/>
              <w:sz w:val="24"/>
              <w:szCs w:val="24"/>
              <w:lang w:val="en-US" w:eastAsia="en-US"/>
            </w:rPr>
            <w:t>es</w:t>
          </w:r>
          <w:r w:rsidR="009275ED" w:rsidRPr="007863A9">
            <w:rPr>
              <w:rFonts w:ascii="Calibri Light" w:hAnsi="Calibri Light"/>
              <w:sz w:val="24"/>
              <w:szCs w:val="24"/>
              <w:lang w:val="en-US" w:eastAsia="en-US"/>
            </w:rPr>
            <w:t xml:space="preserve"> place</w:t>
          </w:r>
          <w:r w:rsidR="006304C4" w:rsidRPr="007863A9">
            <w:rPr>
              <w:rFonts w:ascii="Calibri Light" w:hAnsi="Calibri Light"/>
              <w:sz w:val="24"/>
              <w:szCs w:val="24"/>
              <w:lang w:val="en-US" w:eastAsia="en-US"/>
            </w:rPr>
            <w:t xml:space="preserve">, as it allows identification of the complaints that could have been </w:t>
          </w:r>
          <w:r w:rsidR="008555FA" w:rsidRPr="007863A9">
            <w:rPr>
              <w:rFonts w:ascii="Calibri Light" w:hAnsi="Calibri Light"/>
              <w:sz w:val="24"/>
              <w:szCs w:val="24"/>
              <w:lang w:val="en-US" w:eastAsia="en-US"/>
            </w:rPr>
            <w:t>managed</w:t>
          </w:r>
          <w:r w:rsidR="006304C4" w:rsidRPr="007863A9">
            <w:rPr>
              <w:rFonts w:ascii="Calibri Light" w:hAnsi="Calibri Light"/>
              <w:sz w:val="24"/>
              <w:szCs w:val="24"/>
              <w:lang w:val="en-US" w:eastAsia="en-US"/>
            </w:rPr>
            <w:t xml:space="preserve"> better and therefore avoiding the dissatisfaction, or complaints that have been handled well. All data is shared with relevant managers. </w:t>
          </w:r>
          <w:r w:rsidR="00B2639B" w:rsidRPr="007863A9">
            <w:rPr>
              <w:rFonts w:ascii="Calibri Light" w:hAnsi="Calibri Light"/>
              <w:sz w:val="24"/>
              <w:szCs w:val="24"/>
              <w:lang w:val="en-US" w:eastAsia="en-US"/>
            </w:rPr>
            <w:t>In Section 6 we detail all the learning from complaints and improvement actions</w:t>
          </w:r>
          <w:r w:rsidRPr="007863A9">
            <w:rPr>
              <w:rFonts w:ascii="Calibri Light" w:hAnsi="Calibri Light"/>
              <w:sz w:val="24"/>
              <w:szCs w:val="24"/>
              <w:lang w:val="en-US" w:eastAsia="en-US"/>
            </w:rPr>
            <w:t xml:space="preserve"> to help us to achieve above average performance when compared with our peers.</w:t>
          </w:r>
        </w:p>
        <w:p w14:paraId="52B5041E" w14:textId="77777777" w:rsidR="00636FAA" w:rsidRPr="00B75144" w:rsidRDefault="00636FAA" w:rsidP="00E54C49">
          <w:pPr>
            <w:shd w:val="clear" w:color="auto" w:fill="FFFFFF"/>
            <w:spacing w:after="135" w:line="270" w:lineRule="atLeast"/>
            <w:jc w:val="both"/>
            <w:rPr>
              <w:rFonts w:asciiTheme="minorHAnsi" w:hAnsiTheme="minorHAnsi"/>
              <w:sz w:val="22"/>
              <w:szCs w:val="22"/>
            </w:rPr>
          </w:pPr>
        </w:p>
        <w:p w14:paraId="056BCE64" w14:textId="77777777" w:rsidR="0008057E" w:rsidRPr="00B75144" w:rsidRDefault="0008057E">
          <w:pPr>
            <w:rPr>
              <w:rFonts w:asciiTheme="minorHAnsi" w:hAnsiTheme="minorHAnsi"/>
              <w:b/>
              <w:color w:val="4F81BD" w:themeColor="accent1"/>
              <w:sz w:val="32"/>
              <w:szCs w:val="32"/>
            </w:rPr>
          </w:pPr>
          <w:r w:rsidRPr="00B75144">
            <w:rPr>
              <w:rFonts w:asciiTheme="minorHAnsi" w:hAnsiTheme="minorHAnsi"/>
              <w:b/>
              <w:color w:val="4F81BD" w:themeColor="accent1"/>
              <w:sz w:val="32"/>
              <w:szCs w:val="32"/>
            </w:rPr>
            <w:br w:type="page"/>
          </w:r>
        </w:p>
      </w:sdtContent>
    </w:sdt>
    <w:p w14:paraId="13D97D7D" w14:textId="77777777" w:rsidR="00A12F93" w:rsidRPr="00B75144" w:rsidRDefault="00A12F93" w:rsidP="00A12F93">
      <w:pPr>
        <w:numPr>
          <w:ilvl w:val="0"/>
          <w:numId w:val="6"/>
        </w:numPr>
        <w:ind w:hanging="720"/>
        <w:rPr>
          <w:rFonts w:ascii="Calibri" w:hAnsi="Calibri"/>
          <w:b/>
          <w:color w:val="FF0000"/>
          <w:sz w:val="18"/>
          <w:szCs w:val="18"/>
          <w:lang w:val="en-US" w:eastAsia="en-US"/>
        </w:rPr>
      </w:pPr>
      <w:r w:rsidRPr="00B75144">
        <w:rPr>
          <w:rFonts w:ascii="Calibri" w:hAnsi="Calibri"/>
          <w:b/>
          <w:color w:val="005288"/>
          <w:sz w:val="32"/>
          <w:szCs w:val="32"/>
          <w:lang w:val="en-US" w:eastAsia="en-US"/>
        </w:rPr>
        <w:t>Compensation Payments</w:t>
      </w:r>
    </w:p>
    <w:p w14:paraId="19AFEFDE" w14:textId="77777777" w:rsidR="00A12F93" w:rsidRPr="00B75144" w:rsidRDefault="00A12F93" w:rsidP="00A12F93">
      <w:pPr>
        <w:rPr>
          <w:rFonts w:ascii="Calibri" w:hAnsi="Calibri"/>
          <w:b/>
          <w:color w:val="FF0000"/>
          <w:sz w:val="32"/>
          <w:szCs w:val="32"/>
          <w:u w:val="single"/>
          <w:lang w:val="en-US" w:eastAsia="en-US"/>
        </w:rPr>
      </w:pPr>
    </w:p>
    <w:p w14:paraId="0D91C7C1" w14:textId="435B2083" w:rsidR="00A12F93" w:rsidRPr="00240183" w:rsidRDefault="00A12F93" w:rsidP="00A12F93">
      <w:pPr>
        <w:jc w:val="both"/>
        <w:rPr>
          <w:rFonts w:ascii="Calibri Light" w:hAnsi="Calibri Light"/>
          <w:sz w:val="24"/>
          <w:szCs w:val="24"/>
          <w:lang w:val="en-US" w:eastAsia="en-US"/>
        </w:rPr>
      </w:pPr>
      <w:r w:rsidRPr="00240183">
        <w:rPr>
          <w:rFonts w:ascii="Calibri Light" w:hAnsi="Calibri Light"/>
          <w:sz w:val="24"/>
          <w:szCs w:val="24"/>
          <w:lang w:val="en-US" w:eastAsia="en-US"/>
        </w:rPr>
        <w:t xml:space="preserve">We </w:t>
      </w:r>
      <w:r w:rsidRPr="00240183">
        <w:rPr>
          <w:rFonts w:ascii="Calibri Light" w:hAnsi="Calibri Light"/>
          <w:sz w:val="24"/>
          <w:szCs w:val="24"/>
          <w:lang w:eastAsia="en-US"/>
        </w:rPr>
        <w:t>recognise</w:t>
      </w:r>
      <w:r w:rsidRPr="00240183">
        <w:rPr>
          <w:rFonts w:ascii="Calibri Light" w:hAnsi="Calibri Light"/>
          <w:sz w:val="24"/>
          <w:szCs w:val="24"/>
          <w:lang w:val="en-US" w:eastAsia="en-US"/>
        </w:rPr>
        <w:t xml:space="preserve"> that occasionally the level of service provision may fail to achieve the necessary standard and that this may result in customers being</w:t>
      </w:r>
      <w:r w:rsidR="00412CF3" w:rsidRPr="00240183">
        <w:rPr>
          <w:rFonts w:ascii="Calibri Light" w:hAnsi="Calibri Light"/>
          <w:sz w:val="24"/>
          <w:szCs w:val="24"/>
          <w:lang w:val="en-US" w:eastAsia="en-US"/>
        </w:rPr>
        <w:t xml:space="preserve"> financially inconvenienced.</w:t>
      </w:r>
      <w:r w:rsidRPr="00240183">
        <w:rPr>
          <w:rFonts w:ascii="Calibri Light" w:hAnsi="Calibri Light"/>
          <w:sz w:val="24"/>
          <w:szCs w:val="24"/>
          <w:lang w:val="en-US" w:eastAsia="en-US"/>
        </w:rPr>
        <w:t xml:space="preserve"> In these circumstances, OVH will consider making a discretionary offer of compensation or a gesture of goodwill. </w:t>
      </w:r>
      <w:r w:rsidR="00DC6877">
        <w:rPr>
          <w:rFonts w:ascii="Calibri Light" w:hAnsi="Calibri Light"/>
          <w:sz w:val="24"/>
          <w:szCs w:val="24"/>
          <w:lang w:val="en-US" w:eastAsia="en-US"/>
        </w:rPr>
        <w:t xml:space="preserve">The table below illustrates the </w:t>
      </w:r>
      <w:r w:rsidRPr="00240183">
        <w:rPr>
          <w:rFonts w:ascii="Calibri Light" w:hAnsi="Calibri Light"/>
          <w:sz w:val="24"/>
          <w:szCs w:val="24"/>
          <w:lang w:val="en-US" w:eastAsia="en-US"/>
        </w:rPr>
        <w:t>amount</w:t>
      </w:r>
      <w:r w:rsidR="00DC6877">
        <w:rPr>
          <w:rFonts w:ascii="Calibri Light" w:hAnsi="Calibri Light"/>
          <w:sz w:val="24"/>
          <w:szCs w:val="24"/>
          <w:lang w:val="en-US" w:eastAsia="en-US"/>
        </w:rPr>
        <w:t xml:space="preserve"> of compensation</w:t>
      </w:r>
      <w:r w:rsidRPr="00240183">
        <w:rPr>
          <w:rFonts w:ascii="Calibri Light" w:hAnsi="Calibri Light"/>
          <w:sz w:val="24"/>
          <w:szCs w:val="24"/>
          <w:lang w:val="en-US" w:eastAsia="en-US"/>
        </w:rPr>
        <w:t xml:space="preserve"> paid </w:t>
      </w:r>
      <w:r w:rsidR="00DC6877">
        <w:rPr>
          <w:rFonts w:ascii="Calibri Light" w:hAnsi="Calibri Light"/>
          <w:sz w:val="24"/>
          <w:szCs w:val="24"/>
          <w:lang w:val="en-US" w:eastAsia="en-US"/>
        </w:rPr>
        <w:t>in 2023/2024</w:t>
      </w:r>
      <w:r w:rsidRPr="00240183">
        <w:rPr>
          <w:rFonts w:ascii="Calibri Light" w:hAnsi="Calibri Light"/>
          <w:sz w:val="24"/>
          <w:szCs w:val="24"/>
          <w:lang w:val="en-US" w:eastAsia="en-US"/>
        </w:rPr>
        <w:t xml:space="preserve"> for formal complaints. </w:t>
      </w:r>
    </w:p>
    <w:p w14:paraId="2CA9021E" w14:textId="77777777" w:rsidR="00A12F93" w:rsidRPr="007863A9" w:rsidRDefault="00A12F93" w:rsidP="00A12F93">
      <w:pPr>
        <w:jc w:val="both"/>
        <w:rPr>
          <w:rFonts w:ascii="Calibri Light" w:hAnsi="Calibri Light"/>
          <w:color w:val="FF0000"/>
          <w:sz w:val="24"/>
          <w:szCs w:val="24"/>
          <w:lang w:val="en-US" w:eastAsia="en-US"/>
        </w:rPr>
      </w:pPr>
    </w:p>
    <w:tbl>
      <w:tblPr>
        <w:tblStyle w:val="TableGrid"/>
        <w:tblW w:w="10194" w:type="dxa"/>
        <w:jc w:val="center"/>
        <w:tblLook w:val="04A0" w:firstRow="1" w:lastRow="0" w:firstColumn="1" w:lastColumn="0" w:noHBand="0" w:noVBand="1"/>
      </w:tblPr>
      <w:tblGrid>
        <w:gridCol w:w="2122"/>
        <w:gridCol w:w="1701"/>
        <w:gridCol w:w="1984"/>
        <w:gridCol w:w="2126"/>
        <w:gridCol w:w="2261"/>
      </w:tblGrid>
      <w:tr w:rsidR="00A12F93" w:rsidRPr="00B75144" w14:paraId="72D3517D" w14:textId="77777777" w:rsidTr="00A12F93">
        <w:trPr>
          <w:jc w:val="center"/>
        </w:trPr>
        <w:tc>
          <w:tcPr>
            <w:tcW w:w="2122" w:type="dxa"/>
            <w:shd w:val="clear" w:color="auto" w:fill="DEEAF6"/>
            <w:vAlign w:val="center"/>
          </w:tcPr>
          <w:p w14:paraId="6AC30BEB" w14:textId="77777777" w:rsidR="00A12F93" w:rsidRPr="00B75144" w:rsidRDefault="00A12F93" w:rsidP="00A12F93">
            <w:pPr>
              <w:rPr>
                <w:rFonts w:ascii="Calibri Light" w:hAnsi="Calibri Light"/>
                <w:b/>
                <w:sz w:val="24"/>
                <w:szCs w:val="24"/>
                <w:lang w:val="en-US" w:eastAsia="en-US"/>
              </w:rPr>
            </w:pPr>
            <w:r w:rsidRPr="00B75144">
              <w:rPr>
                <w:rFonts w:ascii="Calibri Light" w:hAnsi="Calibri Light"/>
                <w:b/>
                <w:sz w:val="24"/>
                <w:szCs w:val="24"/>
                <w:lang w:val="en-US" w:eastAsia="en-US"/>
              </w:rPr>
              <w:t>Year</w:t>
            </w:r>
          </w:p>
        </w:tc>
        <w:tc>
          <w:tcPr>
            <w:tcW w:w="1701" w:type="dxa"/>
            <w:shd w:val="clear" w:color="auto" w:fill="DEEAF6"/>
            <w:vAlign w:val="center"/>
          </w:tcPr>
          <w:p w14:paraId="57AD1A19" w14:textId="77777777" w:rsidR="00A12F93" w:rsidRPr="00B75144" w:rsidRDefault="00A12F93" w:rsidP="00A12F93">
            <w:pPr>
              <w:jc w:val="center"/>
              <w:rPr>
                <w:rFonts w:ascii="Calibri Light" w:hAnsi="Calibri Light"/>
                <w:b/>
                <w:sz w:val="24"/>
                <w:szCs w:val="24"/>
                <w:lang w:val="en-US" w:eastAsia="en-US"/>
              </w:rPr>
            </w:pPr>
            <w:r w:rsidRPr="00B75144">
              <w:rPr>
                <w:rFonts w:ascii="Calibri Light" w:hAnsi="Calibri Light"/>
                <w:b/>
                <w:sz w:val="24"/>
                <w:szCs w:val="24"/>
                <w:lang w:val="en-US" w:eastAsia="en-US"/>
              </w:rPr>
              <w:t>Total Compensation</w:t>
            </w:r>
          </w:p>
        </w:tc>
        <w:tc>
          <w:tcPr>
            <w:tcW w:w="1984" w:type="dxa"/>
            <w:shd w:val="clear" w:color="auto" w:fill="DEEAF6"/>
            <w:vAlign w:val="center"/>
          </w:tcPr>
          <w:p w14:paraId="26CF2838" w14:textId="6CC3C832" w:rsidR="00A12F93" w:rsidRPr="00B75144" w:rsidRDefault="00A12F93" w:rsidP="00A12F93">
            <w:pPr>
              <w:jc w:val="center"/>
              <w:rPr>
                <w:rFonts w:ascii="Calibri Light" w:hAnsi="Calibri Light"/>
                <w:b/>
                <w:sz w:val="24"/>
                <w:szCs w:val="24"/>
                <w:lang w:val="en-US" w:eastAsia="en-US"/>
              </w:rPr>
            </w:pPr>
            <w:r w:rsidRPr="00B75144">
              <w:rPr>
                <w:rFonts w:ascii="Calibri Light" w:hAnsi="Calibri Light"/>
                <w:b/>
                <w:sz w:val="24"/>
                <w:szCs w:val="24"/>
                <w:lang w:val="en-US" w:eastAsia="en-US"/>
              </w:rPr>
              <w:t xml:space="preserve">% </w:t>
            </w:r>
            <w:r w:rsidR="00437392" w:rsidRPr="00B75144">
              <w:rPr>
                <w:rFonts w:ascii="Calibri Light" w:hAnsi="Calibri Light"/>
                <w:b/>
                <w:sz w:val="24"/>
                <w:szCs w:val="24"/>
                <w:lang w:val="en-US" w:eastAsia="en-US"/>
              </w:rPr>
              <w:t>Of</w:t>
            </w:r>
            <w:r w:rsidRPr="00B75144">
              <w:rPr>
                <w:rFonts w:ascii="Calibri Light" w:hAnsi="Calibri Light"/>
                <w:b/>
                <w:sz w:val="24"/>
                <w:szCs w:val="24"/>
                <w:lang w:val="en-US" w:eastAsia="en-US"/>
              </w:rPr>
              <w:t xml:space="preserve"> cases where compensation was paid</w:t>
            </w:r>
          </w:p>
        </w:tc>
        <w:tc>
          <w:tcPr>
            <w:tcW w:w="2126" w:type="dxa"/>
            <w:shd w:val="clear" w:color="auto" w:fill="DEEAF6"/>
          </w:tcPr>
          <w:p w14:paraId="7446BED6" w14:textId="77777777" w:rsidR="00A12F93" w:rsidRPr="00B75144" w:rsidRDefault="00A12F93" w:rsidP="00A12F93">
            <w:pPr>
              <w:jc w:val="center"/>
              <w:rPr>
                <w:rFonts w:ascii="Calibri Light" w:hAnsi="Calibri Light"/>
                <w:b/>
                <w:sz w:val="24"/>
                <w:szCs w:val="24"/>
                <w:lang w:val="en-US" w:eastAsia="en-US"/>
              </w:rPr>
            </w:pPr>
            <w:r w:rsidRPr="00B75144">
              <w:rPr>
                <w:rFonts w:ascii="Calibri Light" w:hAnsi="Calibri Light"/>
                <w:b/>
                <w:sz w:val="24"/>
                <w:szCs w:val="24"/>
                <w:lang w:val="en-US" w:eastAsia="en-US"/>
              </w:rPr>
              <w:t>Number of complaints where compensation has been paid</w:t>
            </w:r>
          </w:p>
        </w:tc>
        <w:tc>
          <w:tcPr>
            <w:tcW w:w="2261" w:type="dxa"/>
            <w:shd w:val="clear" w:color="auto" w:fill="DEEAF6"/>
            <w:vAlign w:val="center"/>
          </w:tcPr>
          <w:p w14:paraId="5914176B" w14:textId="77777777" w:rsidR="00A12F93" w:rsidRPr="00B75144" w:rsidRDefault="00A12F93" w:rsidP="00A12F93">
            <w:pPr>
              <w:jc w:val="center"/>
              <w:rPr>
                <w:rFonts w:ascii="Calibri Light" w:hAnsi="Calibri Light"/>
                <w:b/>
                <w:sz w:val="24"/>
                <w:szCs w:val="24"/>
                <w:lang w:val="en-US" w:eastAsia="en-US"/>
              </w:rPr>
            </w:pPr>
            <w:r w:rsidRPr="00B75144">
              <w:rPr>
                <w:rFonts w:ascii="Calibri Light" w:hAnsi="Calibri Light"/>
                <w:b/>
                <w:sz w:val="24"/>
                <w:szCs w:val="24"/>
                <w:lang w:val="en-US" w:eastAsia="en-US"/>
              </w:rPr>
              <w:t>Average payment per case where compensation was paid</w:t>
            </w:r>
          </w:p>
        </w:tc>
      </w:tr>
      <w:tr w:rsidR="004E4D54" w:rsidRPr="00B75144" w14:paraId="76D375F3" w14:textId="77777777" w:rsidTr="00E168A0">
        <w:trPr>
          <w:jc w:val="center"/>
        </w:trPr>
        <w:tc>
          <w:tcPr>
            <w:tcW w:w="2122" w:type="dxa"/>
          </w:tcPr>
          <w:p w14:paraId="6F4640D8" w14:textId="05A598B9" w:rsidR="004E4D54" w:rsidRPr="00B75144" w:rsidRDefault="004E4D54" w:rsidP="004E4D54">
            <w:pPr>
              <w:rPr>
                <w:rFonts w:ascii="Calibri Light" w:hAnsi="Calibri Light"/>
                <w:sz w:val="24"/>
                <w:szCs w:val="24"/>
                <w:lang w:val="en-US" w:eastAsia="en-US"/>
              </w:rPr>
            </w:pPr>
            <w:r w:rsidRPr="00B75144">
              <w:rPr>
                <w:rFonts w:ascii="Calibri Light" w:hAnsi="Calibri Light"/>
                <w:sz w:val="24"/>
                <w:szCs w:val="24"/>
                <w:lang w:val="en-US" w:eastAsia="en-US"/>
              </w:rPr>
              <w:t xml:space="preserve">2021/22 </w:t>
            </w:r>
          </w:p>
        </w:tc>
        <w:tc>
          <w:tcPr>
            <w:tcW w:w="1701" w:type="dxa"/>
            <w:vAlign w:val="center"/>
          </w:tcPr>
          <w:p w14:paraId="75329ED1" w14:textId="3CE09639" w:rsidR="004E4D54" w:rsidRPr="00B75144" w:rsidRDefault="004E4D54" w:rsidP="004E4D54">
            <w:pPr>
              <w:jc w:val="right"/>
              <w:rPr>
                <w:rFonts w:ascii="Calibri Light" w:hAnsi="Calibri Light"/>
                <w:sz w:val="24"/>
                <w:szCs w:val="24"/>
                <w:lang w:val="en-US" w:eastAsia="en-US"/>
              </w:rPr>
            </w:pPr>
            <w:r w:rsidRPr="00B75144">
              <w:rPr>
                <w:rFonts w:ascii="Calibri Light" w:hAnsi="Calibri Light"/>
                <w:sz w:val="24"/>
                <w:szCs w:val="24"/>
                <w:lang w:val="en-US" w:eastAsia="en-US"/>
              </w:rPr>
              <w:t>£16,785</w:t>
            </w:r>
          </w:p>
        </w:tc>
        <w:tc>
          <w:tcPr>
            <w:tcW w:w="1984" w:type="dxa"/>
            <w:vAlign w:val="center"/>
          </w:tcPr>
          <w:p w14:paraId="3203BDF9" w14:textId="3257B8B0" w:rsidR="004E4D54" w:rsidRPr="00B75144" w:rsidRDefault="009077C0" w:rsidP="004E4D54">
            <w:pPr>
              <w:jc w:val="right"/>
              <w:rPr>
                <w:rFonts w:ascii="Calibri Light" w:hAnsi="Calibri Light"/>
                <w:sz w:val="24"/>
                <w:szCs w:val="24"/>
                <w:lang w:val="en-US" w:eastAsia="en-US"/>
              </w:rPr>
            </w:pPr>
            <w:r w:rsidRPr="00B75144">
              <w:rPr>
                <w:rFonts w:ascii="Calibri Light" w:hAnsi="Calibri Light"/>
                <w:sz w:val="24"/>
                <w:szCs w:val="24"/>
                <w:lang w:val="en-US" w:eastAsia="en-US"/>
              </w:rPr>
              <w:t>2</w:t>
            </w:r>
            <w:r w:rsidR="004E4D54" w:rsidRPr="00B75144">
              <w:rPr>
                <w:rFonts w:ascii="Calibri Light" w:hAnsi="Calibri Light"/>
                <w:sz w:val="24"/>
                <w:szCs w:val="24"/>
                <w:lang w:val="en-US" w:eastAsia="en-US"/>
              </w:rPr>
              <w:t>1%</w:t>
            </w:r>
          </w:p>
        </w:tc>
        <w:tc>
          <w:tcPr>
            <w:tcW w:w="2126" w:type="dxa"/>
            <w:vAlign w:val="center"/>
          </w:tcPr>
          <w:p w14:paraId="549BD1A6" w14:textId="22463861" w:rsidR="004E4D54" w:rsidRPr="00B75144" w:rsidRDefault="004E4D54" w:rsidP="004E4D54">
            <w:pPr>
              <w:jc w:val="right"/>
              <w:rPr>
                <w:rFonts w:ascii="Calibri Light" w:hAnsi="Calibri Light"/>
                <w:sz w:val="24"/>
                <w:szCs w:val="24"/>
                <w:lang w:val="en-US" w:eastAsia="en-US"/>
              </w:rPr>
            </w:pPr>
            <w:r w:rsidRPr="00B75144">
              <w:rPr>
                <w:rFonts w:ascii="Calibri Light" w:hAnsi="Calibri Light"/>
                <w:sz w:val="24"/>
                <w:szCs w:val="24"/>
                <w:lang w:val="en-US" w:eastAsia="en-US"/>
              </w:rPr>
              <w:t>120</w:t>
            </w:r>
          </w:p>
        </w:tc>
        <w:tc>
          <w:tcPr>
            <w:tcW w:w="2261" w:type="dxa"/>
            <w:vAlign w:val="center"/>
          </w:tcPr>
          <w:p w14:paraId="78C69F20" w14:textId="7AEDB3E2" w:rsidR="004E4D54" w:rsidRPr="00B75144" w:rsidRDefault="004E4D54" w:rsidP="004E4D54">
            <w:pPr>
              <w:jc w:val="right"/>
              <w:rPr>
                <w:rFonts w:ascii="Calibri Light" w:hAnsi="Calibri Light"/>
                <w:sz w:val="24"/>
                <w:szCs w:val="24"/>
                <w:lang w:val="en-US" w:eastAsia="en-US"/>
              </w:rPr>
            </w:pPr>
            <w:r w:rsidRPr="00B75144">
              <w:rPr>
                <w:rFonts w:ascii="Calibri Light" w:hAnsi="Calibri Light"/>
                <w:sz w:val="24"/>
                <w:szCs w:val="24"/>
                <w:lang w:val="en-US" w:eastAsia="en-US"/>
              </w:rPr>
              <w:t>£147</w:t>
            </w:r>
          </w:p>
        </w:tc>
      </w:tr>
      <w:tr w:rsidR="00B92EE8" w:rsidRPr="00B75144" w14:paraId="023C9A3F" w14:textId="77777777" w:rsidTr="00E168A0">
        <w:trPr>
          <w:jc w:val="center"/>
        </w:trPr>
        <w:tc>
          <w:tcPr>
            <w:tcW w:w="2122" w:type="dxa"/>
          </w:tcPr>
          <w:p w14:paraId="2960D7B3" w14:textId="7883F407" w:rsidR="00B92EE8" w:rsidRPr="00B75144" w:rsidRDefault="00B92EE8" w:rsidP="00B92EE8">
            <w:pPr>
              <w:rPr>
                <w:rFonts w:ascii="Calibri Light" w:hAnsi="Calibri Light"/>
                <w:sz w:val="24"/>
                <w:szCs w:val="24"/>
                <w:lang w:val="en-US" w:eastAsia="en-US"/>
              </w:rPr>
            </w:pPr>
            <w:r w:rsidRPr="00B75144">
              <w:rPr>
                <w:rFonts w:ascii="Calibri Light" w:hAnsi="Calibri Light"/>
                <w:sz w:val="24"/>
                <w:szCs w:val="24"/>
                <w:lang w:val="en-US" w:eastAsia="en-US"/>
              </w:rPr>
              <w:t>202</w:t>
            </w:r>
            <w:r w:rsidR="004E4D54" w:rsidRPr="00B75144">
              <w:rPr>
                <w:rFonts w:ascii="Calibri Light" w:hAnsi="Calibri Light"/>
                <w:sz w:val="24"/>
                <w:szCs w:val="24"/>
                <w:lang w:val="en-US" w:eastAsia="en-US"/>
              </w:rPr>
              <w:t>2/23</w:t>
            </w:r>
            <w:r w:rsidR="002A565B" w:rsidRPr="00B75144">
              <w:rPr>
                <w:rFonts w:ascii="Calibri Light" w:hAnsi="Calibri Light"/>
                <w:sz w:val="24"/>
                <w:szCs w:val="24"/>
                <w:lang w:val="en-US" w:eastAsia="en-US"/>
              </w:rPr>
              <w:t xml:space="preserve"> </w:t>
            </w:r>
          </w:p>
        </w:tc>
        <w:tc>
          <w:tcPr>
            <w:tcW w:w="1701" w:type="dxa"/>
            <w:vAlign w:val="center"/>
          </w:tcPr>
          <w:p w14:paraId="033FC194" w14:textId="3D20F624" w:rsidR="00B92EE8" w:rsidRPr="00B75144" w:rsidRDefault="00137188" w:rsidP="00EB65CA">
            <w:pPr>
              <w:jc w:val="right"/>
              <w:rPr>
                <w:rFonts w:ascii="Calibri Light" w:hAnsi="Calibri Light"/>
                <w:sz w:val="24"/>
                <w:szCs w:val="24"/>
                <w:lang w:val="en-US" w:eastAsia="en-US"/>
              </w:rPr>
            </w:pPr>
            <w:r w:rsidRPr="00B75144">
              <w:rPr>
                <w:rFonts w:ascii="Calibri Light" w:hAnsi="Calibri Light"/>
                <w:sz w:val="24"/>
                <w:szCs w:val="24"/>
                <w:lang w:val="en-US" w:eastAsia="en-US"/>
              </w:rPr>
              <w:t>£23,687</w:t>
            </w:r>
          </w:p>
        </w:tc>
        <w:tc>
          <w:tcPr>
            <w:tcW w:w="1984" w:type="dxa"/>
            <w:vAlign w:val="center"/>
          </w:tcPr>
          <w:p w14:paraId="3FF1EC2F" w14:textId="3F76DC05" w:rsidR="00B92EE8" w:rsidRPr="00B75144" w:rsidRDefault="00137188" w:rsidP="00B92EE8">
            <w:pPr>
              <w:jc w:val="right"/>
              <w:rPr>
                <w:rFonts w:ascii="Calibri Light" w:hAnsi="Calibri Light"/>
                <w:sz w:val="24"/>
                <w:szCs w:val="24"/>
                <w:lang w:val="en-US" w:eastAsia="en-US"/>
              </w:rPr>
            </w:pPr>
            <w:r w:rsidRPr="00B75144">
              <w:rPr>
                <w:rFonts w:ascii="Calibri Light" w:hAnsi="Calibri Light"/>
                <w:sz w:val="24"/>
                <w:szCs w:val="24"/>
                <w:lang w:val="en-US" w:eastAsia="en-US"/>
              </w:rPr>
              <w:t>31</w:t>
            </w:r>
            <w:r w:rsidR="004E4D54" w:rsidRPr="00B75144">
              <w:rPr>
                <w:rFonts w:ascii="Calibri Light" w:hAnsi="Calibri Light"/>
                <w:sz w:val="24"/>
                <w:szCs w:val="24"/>
                <w:lang w:val="en-US" w:eastAsia="en-US"/>
              </w:rPr>
              <w:t>%</w:t>
            </w:r>
          </w:p>
        </w:tc>
        <w:tc>
          <w:tcPr>
            <w:tcW w:w="2126" w:type="dxa"/>
            <w:vAlign w:val="center"/>
          </w:tcPr>
          <w:p w14:paraId="3EFEA15E" w14:textId="44D12CE4" w:rsidR="00B92EE8" w:rsidRPr="00B75144" w:rsidRDefault="00137188" w:rsidP="00B92EE8">
            <w:pPr>
              <w:jc w:val="right"/>
              <w:rPr>
                <w:rFonts w:ascii="Calibri Light" w:hAnsi="Calibri Light"/>
                <w:sz w:val="24"/>
                <w:szCs w:val="24"/>
                <w:lang w:val="en-US" w:eastAsia="en-US"/>
              </w:rPr>
            </w:pPr>
            <w:r w:rsidRPr="00B75144">
              <w:rPr>
                <w:rFonts w:ascii="Calibri Light" w:hAnsi="Calibri Light"/>
                <w:sz w:val="24"/>
                <w:szCs w:val="24"/>
                <w:lang w:val="en-US" w:eastAsia="en-US"/>
              </w:rPr>
              <w:t>175</w:t>
            </w:r>
          </w:p>
        </w:tc>
        <w:tc>
          <w:tcPr>
            <w:tcW w:w="2261" w:type="dxa"/>
            <w:vAlign w:val="center"/>
          </w:tcPr>
          <w:p w14:paraId="498158E8" w14:textId="04CD215C" w:rsidR="00B92EE8" w:rsidRPr="00B75144" w:rsidRDefault="00137188" w:rsidP="00B92EE8">
            <w:pPr>
              <w:jc w:val="right"/>
              <w:rPr>
                <w:rFonts w:ascii="Calibri Light" w:hAnsi="Calibri Light"/>
                <w:sz w:val="24"/>
                <w:szCs w:val="24"/>
                <w:lang w:val="en-US" w:eastAsia="en-US"/>
              </w:rPr>
            </w:pPr>
            <w:r w:rsidRPr="00B75144">
              <w:rPr>
                <w:rFonts w:ascii="Calibri Light" w:hAnsi="Calibri Light"/>
                <w:sz w:val="24"/>
                <w:szCs w:val="24"/>
                <w:lang w:val="en-US" w:eastAsia="en-US"/>
              </w:rPr>
              <w:t>£135</w:t>
            </w:r>
          </w:p>
        </w:tc>
      </w:tr>
      <w:tr w:rsidR="007863A9" w:rsidRPr="00B75144" w14:paraId="415EAB4B" w14:textId="77777777" w:rsidTr="00E168A0">
        <w:trPr>
          <w:jc w:val="center"/>
        </w:trPr>
        <w:tc>
          <w:tcPr>
            <w:tcW w:w="2122" w:type="dxa"/>
          </w:tcPr>
          <w:p w14:paraId="7A973507" w14:textId="5DC3DAAE" w:rsidR="007863A9" w:rsidRPr="00B75144" w:rsidRDefault="007863A9" w:rsidP="00B92EE8">
            <w:pPr>
              <w:rPr>
                <w:rFonts w:ascii="Calibri Light" w:hAnsi="Calibri Light"/>
                <w:sz w:val="24"/>
                <w:szCs w:val="24"/>
                <w:lang w:val="en-US" w:eastAsia="en-US"/>
              </w:rPr>
            </w:pPr>
            <w:r>
              <w:rPr>
                <w:rFonts w:ascii="Calibri Light" w:hAnsi="Calibri Light"/>
                <w:sz w:val="24"/>
                <w:szCs w:val="24"/>
                <w:lang w:val="en-US" w:eastAsia="en-US"/>
              </w:rPr>
              <w:t>202</w:t>
            </w:r>
            <w:r w:rsidR="00400C0D">
              <w:rPr>
                <w:rFonts w:ascii="Calibri Light" w:hAnsi="Calibri Light"/>
                <w:sz w:val="24"/>
                <w:szCs w:val="24"/>
                <w:lang w:val="en-US" w:eastAsia="en-US"/>
              </w:rPr>
              <w:t>3</w:t>
            </w:r>
            <w:r>
              <w:rPr>
                <w:rFonts w:ascii="Calibri Light" w:hAnsi="Calibri Light"/>
                <w:sz w:val="24"/>
                <w:szCs w:val="24"/>
                <w:lang w:val="en-US" w:eastAsia="en-US"/>
              </w:rPr>
              <w:t>/2</w:t>
            </w:r>
            <w:r w:rsidR="00400C0D">
              <w:rPr>
                <w:rFonts w:ascii="Calibri Light" w:hAnsi="Calibri Light"/>
                <w:sz w:val="24"/>
                <w:szCs w:val="24"/>
                <w:lang w:val="en-US" w:eastAsia="en-US"/>
              </w:rPr>
              <w:t>4</w:t>
            </w:r>
          </w:p>
        </w:tc>
        <w:tc>
          <w:tcPr>
            <w:tcW w:w="1701" w:type="dxa"/>
            <w:vAlign w:val="center"/>
          </w:tcPr>
          <w:p w14:paraId="15DA44E8" w14:textId="5D28AD2C" w:rsidR="007863A9" w:rsidRPr="00B75144" w:rsidRDefault="007863A9" w:rsidP="00EB65CA">
            <w:pPr>
              <w:jc w:val="right"/>
              <w:rPr>
                <w:rFonts w:ascii="Calibri Light" w:hAnsi="Calibri Light"/>
                <w:sz w:val="24"/>
                <w:szCs w:val="24"/>
                <w:lang w:val="en-US" w:eastAsia="en-US"/>
              </w:rPr>
            </w:pPr>
            <w:r>
              <w:rPr>
                <w:rFonts w:ascii="Calibri Light" w:hAnsi="Calibri Light"/>
                <w:sz w:val="24"/>
                <w:szCs w:val="24"/>
                <w:lang w:val="en-US" w:eastAsia="en-US"/>
              </w:rPr>
              <w:t>£34,018</w:t>
            </w:r>
          </w:p>
        </w:tc>
        <w:tc>
          <w:tcPr>
            <w:tcW w:w="1984" w:type="dxa"/>
            <w:vAlign w:val="center"/>
          </w:tcPr>
          <w:p w14:paraId="71923964" w14:textId="33BA4B75" w:rsidR="007863A9" w:rsidRPr="00B75144" w:rsidRDefault="007863A9" w:rsidP="00B92EE8">
            <w:pPr>
              <w:jc w:val="right"/>
              <w:rPr>
                <w:rFonts w:ascii="Calibri Light" w:hAnsi="Calibri Light"/>
                <w:sz w:val="24"/>
                <w:szCs w:val="24"/>
                <w:lang w:val="en-US" w:eastAsia="en-US"/>
              </w:rPr>
            </w:pPr>
            <w:r>
              <w:rPr>
                <w:rFonts w:ascii="Calibri Light" w:hAnsi="Calibri Light"/>
                <w:sz w:val="24"/>
                <w:szCs w:val="24"/>
                <w:lang w:val="en-US" w:eastAsia="en-US"/>
              </w:rPr>
              <w:t>29%</w:t>
            </w:r>
          </w:p>
        </w:tc>
        <w:tc>
          <w:tcPr>
            <w:tcW w:w="2126" w:type="dxa"/>
            <w:vAlign w:val="center"/>
          </w:tcPr>
          <w:p w14:paraId="11B0AB9D" w14:textId="467EFC52" w:rsidR="007863A9" w:rsidRPr="00B75144" w:rsidRDefault="007863A9" w:rsidP="00B92EE8">
            <w:pPr>
              <w:jc w:val="right"/>
              <w:rPr>
                <w:rFonts w:ascii="Calibri Light" w:hAnsi="Calibri Light"/>
                <w:sz w:val="24"/>
                <w:szCs w:val="24"/>
                <w:lang w:val="en-US" w:eastAsia="en-US"/>
              </w:rPr>
            </w:pPr>
            <w:r>
              <w:rPr>
                <w:rFonts w:ascii="Calibri Light" w:hAnsi="Calibri Light"/>
                <w:sz w:val="24"/>
                <w:szCs w:val="24"/>
                <w:lang w:val="en-US" w:eastAsia="en-US"/>
              </w:rPr>
              <w:t>244</w:t>
            </w:r>
          </w:p>
        </w:tc>
        <w:tc>
          <w:tcPr>
            <w:tcW w:w="2261" w:type="dxa"/>
            <w:vAlign w:val="center"/>
          </w:tcPr>
          <w:p w14:paraId="41B46A4C" w14:textId="5B7E6E80" w:rsidR="007863A9" w:rsidRPr="00B75144" w:rsidRDefault="007863A9" w:rsidP="00B92EE8">
            <w:pPr>
              <w:jc w:val="right"/>
              <w:rPr>
                <w:rFonts w:ascii="Calibri Light" w:hAnsi="Calibri Light"/>
                <w:sz w:val="24"/>
                <w:szCs w:val="24"/>
                <w:lang w:val="en-US" w:eastAsia="en-US"/>
              </w:rPr>
            </w:pPr>
            <w:r>
              <w:rPr>
                <w:rFonts w:ascii="Calibri Light" w:hAnsi="Calibri Light"/>
                <w:sz w:val="24"/>
                <w:szCs w:val="24"/>
                <w:lang w:val="en-US" w:eastAsia="en-US"/>
              </w:rPr>
              <w:t>£140</w:t>
            </w:r>
          </w:p>
        </w:tc>
      </w:tr>
    </w:tbl>
    <w:p w14:paraId="69F60DD2" w14:textId="72083032" w:rsidR="00A12F93" w:rsidRPr="00B75144" w:rsidRDefault="00A12F93" w:rsidP="00A12F93">
      <w:pPr>
        <w:jc w:val="both"/>
        <w:rPr>
          <w:rFonts w:ascii="Calibri Light" w:hAnsi="Calibri Light"/>
          <w:lang w:val="en-US" w:eastAsia="en-US"/>
        </w:rPr>
      </w:pPr>
      <w:r w:rsidRPr="00B75144">
        <w:rPr>
          <w:rFonts w:ascii="Calibri Light" w:hAnsi="Calibri Light"/>
          <w:lang w:val="en-US" w:eastAsia="en-US"/>
        </w:rPr>
        <w:t>Total compensation figure includes compensation paid to informal complaints,</w:t>
      </w:r>
      <w:r w:rsidR="004E4D54" w:rsidRPr="00B75144">
        <w:rPr>
          <w:rFonts w:ascii="Calibri Light" w:hAnsi="Calibri Light"/>
          <w:lang w:val="en-US" w:eastAsia="en-US"/>
        </w:rPr>
        <w:t xml:space="preserve"> </w:t>
      </w:r>
      <w:r w:rsidRPr="00B75144">
        <w:rPr>
          <w:rFonts w:ascii="Calibri Light" w:hAnsi="Calibri Light"/>
          <w:lang w:val="en-US" w:eastAsia="en-US"/>
        </w:rPr>
        <w:t>formal complaints at Stage 1, S</w:t>
      </w:r>
      <w:r w:rsidR="003A22F5" w:rsidRPr="00B75144">
        <w:rPr>
          <w:rFonts w:ascii="Calibri Light" w:hAnsi="Calibri Light"/>
          <w:lang w:val="en-US" w:eastAsia="en-US"/>
        </w:rPr>
        <w:t xml:space="preserve">tage </w:t>
      </w:r>
      <w:r w:rsidR="00437392" w:rsidRPr="00B75144">
        <w:rPr>
          <w:rFonts w:ascii="Calibri Light" w:hAnsi="Calibri Light"/>
          <w:lang w:val="en-US" w:eastAsia="en-US"/>
        </w:rPr>
        <w:t>2,</w:t>
      </w:r>
      <w:r w:rsidR="003A22F5" w:rsidRPr="00B75144">
        <w:rPr>
          <w:rFonts w:ascii="Calibri Light" w:hAnsi="Calibri Light"/>
          <w:lang w:val="en-US" w:eastAsia="en-US"/>
        </w:rPr>
        <w:t xml:space="preserve"> and </w:t>
      </w:r>
      <w:r w:rsidR="00703C99" w:rsidRPr="00B75144">
        <w:rPr>
          <w:rFonts w:ascii="Calibri Light" w:hAnsi="Calibri Light"/>
          <w:lang w:val="en-US" w:eastAsia="en-US"/>
        </w:rPr>
        <w:t>Ombudsman</w:t>
      </w:r>
      <w:r w:rsidR="003A22F5" w:rsidRPr="00B75144">
        <w:rPr>
          <w:rFonts w:ascii="Calibri Light" w:hAnsi="Calibri Light"/>
          <w:lang w:val="en-US" w:eastAsia="en-US"/>
        </w:rPr>
        <w:t xml:space="preserve"> cases.</w:t>
      </w:r>
    </w:p>
    <w:p w14:paraId="1F7D0E34" w14:textId="220630C5" w:rsidR="00A12F93" w:rsidRPr="00B75144" w:rsidRDefault="00A12F93" w:rsidP="00A12F93">
      <w:pPr>
        <w:jc w:val="both"/>
        <w:rPr>
          <w:rFonts w:ascii="Calibri Light" w:hAnsi="Calibri Light"/>
          <w:sz w:val="24"/>
          <w:szCs w:val="24"/>
          <w:lang w:val="en-US" w:eastAsia="en-US"/>
        </w:rPr>
      </w:pPr>
    </w:p>
    <w:p w14:paraId="57A35C4D" w14:textId="4F9BBB5F" w:rsidR="004E4D54" w:rsidRPr="00B75144" w:rsidRDefault="004E4D54" w:rsidP="00097C3F">
      <w:pPr>
        <w:jc w:val="both"/>
        <w:rPr>
          <w:rFonts w:ascii="Calibri Light" w:hAnsi="Calibri Light"/>
          <w:sz w:val="24"/>
          <w:szCs w:val="24"/>
          <w:lang w:val="en-US" w:eastAsia="en-US"/>
        </w:rPr>
      </w:pPr>
      <w:r w:rsidRPr="00B75144">
        <w:rPr>
          <w:rFonts w:ascii="Calibri Light" w:hAnsi="Calibri Light"/>
          <w:sz w:val="24"/>
          <w:szCs w:val="24"/>
          <w:lang w:val="en-US" w:eastAsia="en-US"/>
        </w:rPr>
        <w:t>The amount of compensation</w:t>
      </w:r>
      <w:r w:rsidR="00137188" w:rsidRPr="00B75144">
        <w:rPr>
          <w:rFonts w:ascii="Calibri Light" w:hAnsi="Calibri Light"/>
          <w:sz w:val="24"/>
          <w:szCs w:val="24"/>
          <w:lang w:val="en-US" w:eastAsia="en-US"/>
        </w:rPr>
        <w:t xml:space="preserve"> and the number of complaints where compensation was paid </w:t>
      </w:r>
      <w:r w:rsidRPr="00B75144">
        <w:rPr>
          <w:rFonts w:ascii="Calibri Light" w:hAnsi="Calibri Light"/>
          <w:sz w:val="24"/>
          <w:szCs w:val="24"/>
          <w:lang w:val="en-US" w:eastAsia="en-US"/>
        </w:rPr>
        <w:t xml:space="preserve">compared to </w:t>
      </w:r>
      <w:r w:rsidR="00DC6877">
        <w:rPr>
          <w:rFonts w:ascii="Calibri Light" w:hAnsi="Calibri Light"/>
          <w:sz w:val="24"/>
          <w:szCs w:val="24"/>
          <w:lang w:val="en-US" w:eastAsia="en-US"/>
        </w:rPr>
        <w:t>2022/2023</w:t>
      </w:r>
      <w:r w:rsidRPr="00B75144">
        <w:rPr>
          <w:rFonts w:ascii="Calibri Light" w:hAnsi="Calibri Light"/>
          <w:sz w:val="24"/>
          <w:szCs w:val="24"/>
          <w:lang w:val="en-US" w:eastAsia="en-US"/>
        </w:rPr>
        <w:t xml:space="preserve"> has </w:t>
      </w:r>
      <w:r w:rsidR="00137188" w:rsidRPr="00B75144">
        <w:rPr>
          <w:rFonts w:ascii="Calibri Light" w:hAnsi="Calibri Light"/>
          <w:sz w:val="24"/>
          <w:szCs w:val="24"/>
          <w:lang w:val="en-US" w:eastAsia="en-US"/>
        </w:rPr>
        <w:t xml:space="preserve">increased, </w:t>
      </w:r>
      <w:r w:rsidR="00DC6877">
        <w:rPr>
          <w:rFonts w:ascii="Calibri Light" w:hAnsi="Calibri Light"/>
          <w:sz w:val="24"/>
          <w:szCs w:val="24"/>
          <w:lang w:val="en-US" w:eastAsia="en-US"/>
        </w:rPr>
        <w:t>with the average payment per case increasing by £5.</w:t>
      </w:r>
    </w:p>
    <w:p w14:paraId="0521E25F" w14:textId="7FF5F8E6" w:rsidR="00602A26" w:rsidRPr="00B75144" w:rsidRDefault="00602A26" w:rsidP="00097C3F">
      <w:pPr>
        <w:jc w:val="both"/>
        <w:rPr>
          <w:rFonts w:ascii="Calibri Light" w:hAnsi="Calibri Light"/>
          <w:sz w:val="24"/>
          <w:szCs w:val="24"/>
          <w:lang w:val="en-US" w:eastAsia="en-US"/>
        </w:rPr>
      </w:pPr>
    </w:p>
    <w:p w14:paraId="350127E0" w14:textId="68A3A0BA" w:rsidR="007863A9" w:rsidRPr="00B75144" w:rsidRDefault="00602A26" w:rsidP="00097C3F">
      <w:pPr>
        <w:jc w:val="both"/>
        <w:rPr>
          <w:rFonts w:ascii="Calibri Light" w:hAnsi="Calibri Light"/>
          <w:sz w:val="24"/>
          <w:szCs w:val="24"/>
          <w:lang w:val="en-US" w:eastAsia="en-US"/>
        </w:rPr>
      </w:pPr>
      <w:r w:rsidRPr="00B75144">
        <w:rPr>
          <w:rFonts w:ascii="Calibri Light" w:hAnsi="Calibri Light"/>
          <w:sz w:val="24"/>
          <w:szCs w:val="24"/>
          <w:lang w:val="en-US" w:eastAsia="en-US"/>
        </w:rPr>
        <w:t xml:space="preserve">There </w:t>
      </w:r>
      <w:r w:rsidR="00064712">
        <w:rPr>
          <w:rFonts w:ascii="Calibri Light" w:hAnsi="Calibri Light"/>
          <w:sz w:val="24"/>
          <w:szCs w:val="24"/>
          <w:lang w:val="en-US" w:eastAsia="en-US"/>
        </w:rPr>
        <w:t>have</w:t>
      </w:r>
      <w:r w:rsidRPr="00B75144">
        <w:rPr>
          <w:rFonts w:ascii="Calibri Light" w:hAnsi="Calibri Light"/>
          <w:sz w:val="24"/>
          <w:szCs w:val="24"/>
          <w:lang w:val="en-US" w:eastAsia="en-US"/>
        </w:rPr>
        <w:t xml:space="preserve"> been 2</w:t>
      </w:r>
      <w:r w:rsidR="007863A9">
        <w:rPr>
          <w:rFonts w:ascii="Calibri Light" w:hAnsi="Calibri Light"/>
          <w:sz w:val="24"/>
          <w:szCs w:val="24"/>
          <w:lang w:val="en-US" w:eastAsia="en-US"/>
        </w:rPr>
        <w:t>9</w:t>
      </w:r>
      <w:r w:rsidRPr="00B75144">
        <w:rPr>
          <w:rFonts w:ascii="Calibri Light" w:hAnsi="Calibri Light"/>
          <w:sz w:val="24"/>
          <w:szCs w:val="24"/>
          <w:lang w:val="en-US" w:eastAsia="en-US"/>
        </w:rPr>
        <w:t xml:space="preserve"> payments</w:t>
      </w:r>
      <w:r w:rsidR="00064712">
        <w:rPr>
          <w:rFonts w:ascii="Calibri Light" w:hAnsi="Calibri Light"/>
          <w:sz w:val="24"/>
          <w:szCs w:val="24"/>
          <w:lang w:val="en-US" w:eastAsia="en-US"/>
        </w:rPr>
        <w:t xml:space="preserve"> made of </w:t>
      </w:r>
      <w:r w:rsidRPr="00B75144">
        <w:rPr>
          <w:rFonts w:ascii="Calibri Light" w:hAnsi="Calibri Light"/>
          <w:sz w:val="24"/>
          <w:szCs w:val="24"/>
          <w:lang w:val="en-US" w:eastAsia="en-US"/>
        </w:rPr>
        <w:t>over £250, 1</w:t>
      </w:r>
      <w:r w:rsidR="007863A9">
        <w:rPr>
          <w:rFonts w:ascii="Calibri Light" w:hAnsi="Calibri Light"/>
          <w:sz w:val="24"/>
          <w:szCs w:val="24"/>
          <w:lang w:val="en-US" w:eastAsia="en-US"/>
        </w:rPr>
        <w:t>2</w:t>
      </w:r>
      <w:r w:rsidRPr="00B75144">
        <w:rPr>
          <w:rFonts w:ascii="Calibri Light" w:hAnsi="Calibri Light"/>
          <w:sz w:val="24"/>
          <w:szCs w:val="24"/>
          <w:lang w:val="en-US" w:eastAsia="en-US"/>
        </w:rPr>
        <w:t xml:space="preserve"> of th</w:t>
      </w:r>
      <w:r w:rsidR="00064712">
        <w:rPr>
          <w:rFonts w:ascii="Calibri Light" w:hAnsi="Calibri Light"/>
          <w:sz w:val="24"/>
          <w:szCs w:val="24"/>
          <w:lang w:val="en-US" w:eastAsia="en-US"/>
        </w:rPr>
        <w:t>ese</w:t>
      </w:r>
      <w:r w:rsidRPr="00B75144">
        <w:rPr>
          <w:rFonts w:ascii="Calibri Light" w:hAnsi="Calibri Light"/>
          <w:sz w:val="24"/>
          <w:szCs w:val="24"/>
          <w:lang w:val="en-US" w:eastAsia="en-US"/>
        </w:rPr>
        <w:t xml:space="preserve"> relat</w:t>
      </w:r>
      <w:r w:rsidR="00064712">
        <w:rPr>
          <w:rFonts w:ascii="Calibri Light" w:hAnsi="Calibri Light"/>
          <w:sz w:val="24"/>
          <w:szCs w:val="24"/>
          <w:lang w:val="en-US" w:eastAsia="en-US"/>
        </w:rPr>
        <w:t>ed</w:t>
      </w:r>
      <w:r w:rsidRPr="00B75144">
        <w:rPr>
          <w:rFonts w:ascii="Calibri Light" w:hAnsi="Calibri Light"/>
          <w:sz w:val="24"/>
          <w:szCs w:val="24"/>
          <w:lang w:val="en-US" w:eastAsia="en-US"/>
        </w:rPr>
        <w:t xml:space="preserve"> to </w:t>
      </w:r>
      <w:r w:rsidR="00064712">
        <w:rPr>
          <w:rFonts w:ascii="Calibri Light" w:hAnsi="Calibri Light"/>
          <w:sz w:val="24"/>
          <w:szCs w:val="24"/>
          <w:lang w:val="en-US" w:eastAsia="en-US"/>
        </w:rPr>
        <w:t>D</w:t>
      </w:r>
      <w:r w:rsidRPr="00B75144">
        <w:rPr>
          <w:rFonts w:ascii="Calibri Light" w:hAnsi="Calibri Light"/>
          <w:sz w:val="24"/>
          <w:szCs w:val="24"/>
          <w:lang w:val="en-US" w:eastAsia="en-US"/>
        </w:rPr>
        <w:t>ay-to-</w:t>
      </w:r>
      <w:r w:rsidR="00064712">
        <w:rPr>
          <w:rFonts w:ascii="Calibri Light" w:hAnsi="Calibri Light"/>
          <w:sz w:val="24"/>
          <w:szCs w:val="24"/>
          <w:lang w:val="en-US" w:eastAsia="en-US"/>
        </w:rPr>
        <w:t>D</w:t>
      </w:r>
      <w:r w:rsidRPr="00B75144">
        <w:rPr>
          <w:rFonts w:ascii="Calibri Light" w:hAnsi="Calibri Light"/>
          <w:sz w:val="24"/>
          <w:szCs w:val="24"/>
          <w:lang w:val="en-US" w:eastAsia="en-US"/>
        </w:rPr>
        <w:t xml:space="preserve">ay </w:t>
      </w:r>
      <w:r w:rsidR="00064712">
        <w:rPr>
          <w:rFonts w:ascii="Calibri Light" w:hAnsi="Calibri Light"/>
          <w:sz w:val="24"/>
          <w:szCs w:val="24"/>
          <w:lang w:val="en-US" w:eastAsia="en-US"/>
        </w:rPr>
        <w:t>R</w:t>
      </w:r>
      <w:r w:rsidRPr="00B75144">
        <w:rPr>
          <w:rFonts w:ascii="Calibri Light" w:hAnsi="Calibri Light"/>
          <w:sz w:val="24"/>
          <w:szCs w:val="24"/>
          <w:lang w:val="en-US" w:eastAsia="en-US"/>
        </w:rPr>
        <w:t>epairs/</w:t>
      </w:r>
      <w:r w:rsidR="00064712">
        <w:rPr>
          <w:rFonts w:ascii="Calibri Light" w:hAnsi="Calibri Light"/>
          <w:sz w:val="24"/>
          <w:szCs w:val="24"/>
          <w:lang w:val="en-US" w:eastAsia="en-US"/>
        </w:rPr>
        <w:t>A</w:t>
      </w:r>
      <w:r w:rsidRPr="00B75144">
        <w:rPr>
          <w:rFonts w:ascii="Calibri Light" w:hAnsi="Calibri Light"/>
          <w:sz w:val="24"/>
          <w:szCs w:val="24"/>
          <w:lang w:val="en-US" w:eastAsia="en-US"/>
        </w:rPr>
        <w:t xml:space="preserve">sset </w:t>
      </w:r>
      <w:r w:rsidR="00064712">
        <w:rPr>
          <w:rFonts w:ascii="Calibri Light" w:hAnsi="Calibri Light"/>
          <w:sz w:val="24"/>
          <w:szCs w:val="24"/>
          <w:lang w:val="en-US" w:eastAsia="en-US"/>
        </w:rPr>
        <w:t>M</w:t>
      </w:r>
      <w:r w:rsidRPr="00B75144">
        <w:rPr>
          <w:rFonts w:ascii="Calibri Light" w:hAnsi="Calibri Light"/>
          <w:sz w:val="24"/>
          <w:szCs w:val="24"/>
          <w:lang w:val="en-US" w:eastAsia="en-US"/>
        </w:rPr>
        <w:t>anagement and 6 rela</w:t>
      </w:r>
      <w:r w:rsidR="00064712">
        <w:rPr>
          <w:rFonts w:ascii="Calibri Light" w:hAnsi="Calibri Light"/>
          <w:sz w:val="24"/>
          <w:szCs w:val="24"/>
          <w:lang w:val="en-US" w:eastAsia="en-US"/>
        </w:rPr>
        <w:t>ted</w:t>
      </w:r>
      <w:r w:rsidRPr="00B75144">
        <w:rPr>
          <w:rFonts w:ascii="Calibri Light" w:hAnsi="Calibri Light"/>
          <w:sz w:val="24"/>
          <w:szCs w:val="24"/>
          <w:lang w:val="en-US" w:eastAsia="en-US"/>
        </w:rPr>
        <w:t xml:space="preserve"> to </w:t>
      </w:r>
      <w:r w:rsidR="00064712">
        <w:rPr>
          <w:rFonts w:ascii="Calibri Light" w:hAnsi="Calibri Light"/>
          <w:sz w:val="24"/>
          <w:szCs w:val="24"/>
          <w:lang w:val="en-US" w:eastAsia="en-US"/>
        </w:rPr>
        <w:t>v</w:t>
      </w:r>
      <w:r w:rsidRPr="00B75144">
        <w:rPr>
          <w:rFonts w:ascii="Calibri Light" w:hAnsi="Calibri Light"/>
          <w:sz w:val="24"/>
          <w:szCs w:val="24"/>
          <w:lang w:val="en-US" w:eastAsia="en-US"/>
        </w:rPr>
        <w:t xml:space="preserve">oids. </w:t>
      </w:r>
      <w:r w:rsidR="00245EF0" w:rsidRPr="00B75144">
        <w:rPr>
          <w:rFonts w:ascii="Calibri Light" w:hAnsi="Calibri Light"/>
          <w:sz w:val="24"/>
          <w:szCs w:val="24"/>
          <w:lang w:val="en-US" w:eastAsia="en-US"/>
        </w:rPr>
        <w:t xml:space="preserve">Larger amounts </w:t>
      </w:r>
      <w:r w:rsidR="00064712">
        <w:rPr>
          <w:rFonts w:ascii="Calibri Light" w:hAnsi="Calibri Light"/>
          <w:sz w:val="24"/>
          <w:szCs w:val="24"/>
          <w:lang w:val="en-US" w:eastAsia="en-US"/>
        </w:rPr>
        <w:t xml:space="preserve">paid </w:t>
      </w:r>
      <w:r w:rsidR="00245EF0" w:rsidRPr="00B75144">
        <w:rPr>
          <w:rFonts w:ascii="Calibri Light" w:hAnsi="Calibri Light"/>
          <w:sz w:val="24"/>
          <w:szCs w:val="24"/>
          <w:lang w:val="en-US" w:eastAsia="en-US"/>
        </w:rPr>
        <w:t>mainly relate</w:t>
      </w:r>
      <w:r w:rsidR="00064712">
        <w:rPr>
          <w:rFonts w:ascii="Calibri Light" w:hAnsi="Calibri Light"/>
          <w:sz w:val="24"/>
          <w:szCs w:val="24"/>
          <w:lang w:val="en-US" w:eastAsia="en-US"/>
        </w:rPr>
        <w:t>d</w:t>
      </w:r>
      <w:r w:rsidR="00245EF0" w:rsidRPr="00B75144">
        <w:rPr>
          <w:rFonts w:ascii="Calibri Light" w:hAnsi="Calibri Light"/>
          <w:sz w:val="24"/>
          <w:szCs w:val="24"/>
          <w:lang w:val="en-US" w:eastAsia="en-US"/>
        </w:rPr>
        <w:t xml:space="preserve"> to the time taken to resolve</w:t>
      </w:r>
      <w:r w:rsidR="00064712">
        <w:rPr>
          <w:rFonts w:ascii="Calibri Light" w:hAnsi="Calibri Light"/>
          <w:sz w:val="24"/>
          <w:szCs w:val="24"/>
          <w:lang w:val="en-US" w:eastAsia="en-US"/>
        </w:rPr>
        <w:t xml:space="preserve"> the repair</w:t>
      </w:r>
      <w:r w:rsidR="00245EF0" w:rsidRPr="00B75144">
        <w:rPr>
          <w:rFonts w:ascii="Calibri Light" w:hAnsi="Calibri Light"/>
          <w:sz w:val="24"/>
          <w:szCs w:val="24"/>
          <w:lang w:val="en-US" w:eastAsia="en-US"/>
        </w:rPr>
        <w:t xml:space="preserve">. </w:t>
      </w:r>
    </w:p>
    <w:p w14:paraId="2906D7FE" w14:textId="77777777" w:rsidR="007F10BB" w:rsidRPr="00B75144" w:rsidRDefault="007F10BB" w:rsidP="00097C3F">
      <w:pPr>
        <w:jc w:val="both"/>
        <w:rPr>
          <w:rFonts w:ascii="Calibri Light" w:hAnsi="Calibri Light"/>
          <w:sz w:val="24"/>
          <w:szCs w:val="24"/>
          <w:lang w:val="en-US" w:eastAsia="en-US"/>
        </w:rPr>
      </w:pPr>
    </w:p>
    <w:p w14:paraId="6149BFE5" w14:textId="2E5AEC35" w:rsidR="00097C3F" w:rsidRPr="00B75144" w:rsidRDefault="00064712" w:rsidP="00A12F93">
      <w:pPr>
        <w:jc w:val="both"/>
        <w:rPr>
          <w:rFonts w:ascii="Calibri Light" w:eastAsiaTheme="minorEastAsia" w:hAnsi="Calibri Light" w:cstheme="minorBidi"/>
          <w:sz w:val="24"/>
          <w:szCs w:val="24"/>
          <w:lang w:val="en-US" w:eastAsia="en-US"/>
        </w:rPr>
      </w:pPr>
      <w:r>
        <w:rPr>
          <w:rFonts w:ascii="Calibri Light" w:hAnsi="Calibri Light"/>
          <w:sz w:val="24"/>
          <w:szCs w:val="24"/>
          <w:lang w:val="en-US" w:eastAsia="en-US"/>
        </w:rPr>
        <w:t>O</w:t>
      </w:r>
      <w:r w:rsidR="00097C3F" w:rsidRPr="00B75144">
        <w:rPr>
          <w:rFonts w:ascii="Calibri Light" w:hAnsi="Calibri Light"/>
          <w:sz w:val="24"/>
          <w:szCs w:val="24"/>
          <w:lang w:val="en-US" w:eastAsia="en-US"/>
        </w:rPr>
        <w:t xml:space="preserve">f compensation payments </w:t>
      </w:r>
      <w:r>
        <w:rPr>
          <w:rFonts w:ascii="Calibri Light" w:hAnsi="Calibri Light"/>
          <w:sz w:val="24"/>
          <w:szCs w:val="24"/>
          <w:lang w:val="en-US" w:eastAsia="en-US"/>
        </w:rPr>
        <w:t>made 64</w:t>
      </w:r>
      <w:r w:rsidRPr="00B75144">
        <w:rPr>
          <w:rFonts w:ascii="Calibri Light" w:hAnsi="Calibri Light"/>
          <w:sz w:val="24"/>
          <w:szCs w:val="24"/>
          <w:lang w:val="en-US" w:eastAsia="en-US"/>
        </w:rPr>
        <w:t xml:space="preserve">% </w:t>
      </w:r>
      <w:r>
        <w:rPr>
          <w:rFonts w:ascii="Calibri Light" w:hAnsi="Calibri Light"/>
          <w:sz w:val="24"/>
          <w:szCs w:val="24"/>
          <w:lang w:val="en-US" w:eastAsia="en-US"/>
        </w:rPr>
        <w:t>related</w:t>
      </w:r>
      <w:r w:rsidR="00097C3F" w:rsidRPr="00B75144">
        <w:rPr>
          <w:rFonts w:ascii="Calibri Light" w:hAnsi="Calibri Light"/>
          <w:sz w:val="24"/>
          <w:szCs w:val="24"/>
          <w:lang w:val="en-US" w:eastAsia="en-US"/>
        </w:rPr>
        <w:t xml:space="preserve"> to complaints regarding </w:t>
      </w:r>
      <w:r w:rsidR="00437392" w:rsidRPr="00B75144">
        <w:rPr>
          <w:rFonts w:ascii="Calibri Light" w:eastAsiaTheme="minorEastAsia" w:hAnsi="Calibri Light" w:cstheme="minorBidi"/>
          <w:sz w:val="24"/>
          <w:szCs w:val="24"/>
          <w:lang w:val="en-US" w:eastAsia="en-US"/>
        </w:rPr>
        <w:t>Day-to-Day</w:t>
      </w:r>
      <w:r w:rsidR="00097C3F" w:rsidRPr="00B75144">
        <w:rPr>
          <w:rFonts w:ascii="Calibri Light" w:eastAsiaTheme="minorEastAsia" w:hAnsi="Calibri Light" w:cstheme="minorBidi"/>
          <w:sz w:val="24"/>
          <w:szCs w:val="24"/>
          <w:lang w:val="en-US" w:eastAsia="en-US"/>
        </w:rPr>
        <w:t xml:space="preserve"> Repairs including Asset Management, Communal Cleaning, Grounds Maintenance</w:t>
      </w:r>
      <w:r w:rsidR="008640D6" w:rsidRPr="00B75144">
        <w:rPr>
          <w:rFonts w:ascii="Calibri Light" w:eastAsiaTheme="minorEastAsia" w:hAnsi="Calibri Light" w:cstheme="minorBidi"/>
          <w:sz w:val="24"/>
          <w:szCs w:val="24"/>
          <w:lang w:val="en-US" w:eastAsia="en-US"/>
        </w:rPr>
        <w:t>.</w:t>
      </w:r>
      <w:r w:rsidR="00245EF0" w:rsidRPr="00B75144">
        <w:rPr>
          <w:rFonts w:ascii="Calibri Light" w:eastAsiaTheme="minorEastAsia" w:hAnsi="Calibri Light" w:cstheme="minorBidi"/>
          <w:sz w:val="24"/>
          <w:szCs w:val="24"/>
          <w:lang w:val="en-US" w:eastAsia="en-US"/>
        </w:rPr>
        <w:t xml:space="preserve"> </w:t>
      </w:r>
      <w:r w:rsidR="00997FF3">
        <w:rPr>
          <w:rFonts w:ascii="Calibri Light" w:eastAsiaTheme="minorEastAsia" w:hAnsi="Calibri Light" w:cstheme="minorBidi"/>
          <w:sz w:val="24"/>
          <w:szCs w:val="24"/>
          <w:lang w:val="en-US" w:eastAsia="en-US"/>
        </w:rPr>
        <w:t>6</w:t>
      </w:r>
      <w:r w:rsidR="00245EF0" w:rsidRPr="00B75144">
        <w:rPr>
          <w:rFonts w:ascii="Calibri Light" w:eastAsiaTheme="minorEastAsia" w:hAnsi="Calibri Light" w:cstheme="minorBidi"/>
          <w:sz w:val="24"/>
          <w:szCs w:val="24"/>
          <w:lang w:val="en-US" w:eastAsia="en-US"/>
        </w:rPr>
        <w:t xml:space="preserve">% of compensation payments </w:t>
      </w:r>
      <w:r w:rsidR="00CA4C92" w:rsidRPr="00B75144">
        <w:rPr>
          <w:rFonts w:ascii="Calibri Light" w:eastAsiaTheme="minorEastAsia" w:hAnsi="Calibri Light" w:cstheme="minorBidi"/>
          <w:sz w:val="24"/>
          <w:szCs w:val="24"/>
          <w:lang w:val="en-US" w:eastAsia="en-US"/>
        </w:rPr>
        <w:t xml:space="preserve">made were relating to </w:t>
      </w:r>
      <w:r>
        <w:rPr>
          <w:rFonts w:ascii="Calibri Light" w:eastAsiaTheme="minorEastAsia" w:hAnsi="Calibri Light" w:cstheme="minorBidi"/>
          <w:sz w:val="24"/>
          <w:szCs w:val="24"/>
          <w:lang w:val="en-US" w:eastAsia="en-US"/>
        </w:rPr>
        <w:t>V</w:t>
      </w:r>
      <w:r w:rsidR="00CA4C92" w:rsidRPr="00B75144">
        <w:rPr>
          <w:rFonts w:ascii="Calibri Light" w:eastAsiaTheme="minorEastAsia" w:hAnsi="Calibri Light" w:cstheme="minorBidi"/>
          <w:sz w:val="24"/>
          <w:szCs w:val="24"/>
          <w:lang w:val="en-US" w:eastAsia="en-US"/>
        </w:rPr>
        <w:t>oids,</w:t>
      </w:r>
      <w:r w:rsidR="008640D6" w:rsidRPr="00B75144">
        <w:rPr>
          <w:rFonts w:ascii="Calibri Light" w:eastAsiaTheme="minorEastAsia" w:hAnsi="Calibri Light" w:cstheme="minorBidi"/>
          <w:sz w:val="24"/>
          <w:szCs w:val="24"/>
          <w:lang w:val="en-US" w:eastAsia="en-US"/>
        </w:rPr>
        <w:t xml:space="preserve"> </w:t>
      </w:r>
      <w:r w:rsidR="00997FF3">
        <w:rPr>
          <w:rFonts w:ascii="Calibri Light" w:eastAsiaTheme="minorEastAsia" w:hAnsi="Calibri Light" w:cstheme="minorBidi"/>
          <w:sz w:val="24"/>
          <w:szCs w:val="24"/>
          <w:lang w:val="en-US" w:eastAsia="en-US"/>
        </w:rPr>
        <w:t>4</w:t>
      </w:r>
      <w:r w:rsidR="00D94EB4" w:rsidRPr="00B75144">
        <w:rPr>
          <w:rFonts w:ascii="Calibri Light" w:eastAsiaTheme="minorEastAsia" w:hAnsi="Calibri Light" w:cstheme="minorBidi"/>
          <w:sz w:val="24"/>
          <w:szCs w:val="24"/>
          <w:lang w:val="en-US" w:eastAsia="en-US"/>
        </w:rPr>
        <w:t xml:space="preserve">% Gas </w:t>
      </w:r>
      <w:r>
        <w:rPr>
          <w:rFonts w:ascii="Calibri Light" w:eastAsiaTheme="minorEastAsia" w:hAnsi="Calibri Light" w:cstheme="minorBidi"/>
          <w:sz w:val="24"/>
          <w:szCs w:val="24"/>
          <w:lang w:val="en-US" w:eastAsia="en-US"/>
        </w:rPr>
        <w:t>R</w:t>
      </w:r>
      <w:r w:rsidR="00D94EB4" w:rsidRPr="00B75144">
        <w:rPr>
          <w:rFonts w:ascii="Calibri Light" w:eastAsiaTheme="minorEastAsia" w:hAnsi="Calibri Light" w:cstheme="minorBidi"/>
          <w:sz w:val="24"/>
          <w:szCs w:val="24"/>
          <w:lang w:val="en-US" w:eastAsia="en-US"/>
        </w:rPr>
        <w:t xml:space="preserve">epairs and </w:t>
      </w:r>
      <w:r>
        <w:rPr>
          <w:rFonts w:ascii="Calibri Light" w:eastAsiaTheme="minorEastAsia" w:hAnsi="Calibri Light" w:cstheme="minorBidi"/>
          <w:sz w:val="24"/>
          <w:szCs w:val="24"/>
          <w:lang w:val="en-US" w:eastAsia="en-US"/>
        </w:rPr>
        <w:t>S</w:t>
      </w:r>
      <w:r w:rsidR="00D94EB4" w:rsidRPr="00B75144">
        <w:rPr>
          <w:rFonts w:ascii="Calibri Light" w:eastAsiaTheme="minorEastAsia" w:hAnsi="Calibri Light" w:cstheme="minorBidi"/>
          <w:sz w:val="24"/>
          <w:szCs w:val="24"/>
          <w:lang w:val="en-US" w:eastAsia="en-US"/>
        </w:rPr>
        <w:t xml:space="preserve">ervicing, </w:t>
      </w:r>
      <w:r w:rsidR="00997FF3">
        <w:rPr>
          <w:rFonts w:ascii="Calibri Light" w:eastAsiaTheme="minorEastAsia" w:hAnsi="Calibri Light" w:cstheme="minorBidi"/>
          <w:sz w:val="24"/>
          <w:szCs w:val="24"/>
          <w:lang w:val="en-US" w:eastAsia="en-US"/>
        </w:rPr>
        <w:t>1</w:t>
      </w:r>
      <w:r w:rsidR="00D94EB4" w:rsidRPr="00B75144">
        <w:rPr>
          <w:rFonts w:ascii="Calibri Light" w:eastAsiaTheme="minorEastAsia" w:hAnsi="Calibri Light" w:cstheme="minorBidi"/>
          <w:sz w:val="24"/>
          <w:szCs w:val="24"/>
          <w:lang w:val="en-US" w:eastAsia="en-US"/>
        </w:rPr>
        <w:t xml:space="preserve">% Development, </w:t>
      </w:r>
      <w:r w:rsidR="00997FF3">
        <w:rPr>
          <w:rFonts w:ascii="Calibri Light" w:eastAsiaTheme="minorEastAsia" w:hAnsi="Calibri Light" w:cstheme="minorBidi"/>
          <w:sz w:val="24"/>
          <w:szCs w:val="24"/>
          <w:lang w:val="en-US" w:eastAsia="en-US"/>
        </w:rPr>
        <w:t>2</w:t>
      </w:r>
      <w:r w:rsidR="00CA4C92" w:rsidRPr="00B75144">
        <w:rPr>
          <w:rFonts w:ascii="Calibri Light" w:eastAsiaTheme="minorEastAsia" w:hAnsi="Calibri Light" w:cstheme="minorBidi"/>
          <w:sz w:val="24"/>
          <w:szCs w:val="24"/>
          <w:lang w:val="en-US" w:eastAsia="en-US"/>
        </w:rPr>
        <w:t xml:space="preserve">% CCTV/Out of </w:t>
      </w:r>
      <w:r>
        <w:rPr>
          <w:rFonts w:ascii="Calibri Light" w:eastAsiaTheme="minorEastAsia" w:hAnsi="Calibri Light" w:cstheme="minorBidi"/>
          <w:sz w:val="24"/>
          <w:szCs w:val="24"/>
          <w:lang w:val="en-US" w:eastAsia="en-US"/>
        </w:rPr>
        <w:t>H</w:t>
      </w:r>
      <w:r w:rsidR="00CA4C92" w:rsidRPr="00B75144">
        <w:rPr>
          <w:rFonts w:ascii="Calibri Light" w:eastAsiaTheme="minorEastAsia" w:hAnsi="Calibri Light" w:cstheme="minorBidi"/>
          <w:sz w:val="24"/>
          <w:szCs w:val="24"/>
          <w:lang w:val="en-US" w:eastAsia="en-US"/>
        </w:rPr>
        <w:t xml:space="preserve">ours, 3% Commercial Housing, </w:t>
      </w:r>
      <w:r w:rsidR="00997FF3">
        <w:rPr>
          <w:rFonts w:ascii="Calibri Light" w:eastAsiaTheme="minorEastAsia" w:hAnsi="Calibri Light" w:cstheme="minorBidi"/>
          <w:sz w:val="24"/>
          <w:szCs w:val="24"/>
          <w:lang w:val="en-US" w:eastAsia="en-US"/>
        </w:rPr>
        <w:t>5</w:t>
      </w:r>
      <w:r w:rsidR="00D94EB4" w:rsidRPr="00B75144">
        <w:rPr>
          <w:rFonts w:ascii="Calibri Light" w:eastAsiaTheme="minorEastAsia" w:hAnsi="Calibri Light" w:cstheme="minorBidi"/>
          <w:sz w:val="24"/>
          <w:szCs w:val="24"/>
          <w:lang w:val="en-US" w:eastAsia="en-US"/>
        </w:rPr>
        <w:t>% Investment</w:t>
      </w:r>
      <w:r w:rsidR="004F7FA5">
        <w:rPr>
          <w:rFonts w:ascii="Calibri Light" w:eastAsiaTheme="minorEastAsia" w:hAnsi="Calibri Light" w:cstheme="minorBidi"/>
          <w:sz w:val="24"/>
          <w:szCs w:val="24"/>
          <w:lang w:val="en-US" w:eastAsia="en-US"/>
        </w:rPr>
        <w:t>,</w:t>
      </w:r>
      <w:r w:rsidR="00D94EB4" w:rsidRPr="00B75144">
        <w:rPr>
          <w:rFonts w:ascii="Calibri Light" w:eastAsiaTheme="minorEastAsia" w:hAnsi="Calibri Light" w:cstheme="minorBidi"/>
          <w:sz w:val="24"/>
          <w:szCs w:val="24"/>
          <w:lang w:val="en-US" w:eastAsia="en-US"/>
        </w:rPr>
        <w:t xml:space="preserve"> and </w:t>
      </w:r>
      <w:r w:rsidR="00CA4C92" w:rsidRPr="00B75144">
        <w:rPr>
          <w:rFonts w:ascii="Calibri Light" w:eastAsiaTheme="minorEastAsia" w:hAnsi="Calibri Light" w:cstheme="minorBidi"/>
          <w:sz w:val="24"/>
          <w:szCs w:val="24"/>
          <w:lang w:val="en-US" w:eastAsia="en-US"/>
        </w:rPr>
        <w:t>6</w:t>
      </w:r>
      <w:r w:rsidR="00D94EB4" w:rsidRPr="00B75144">
        <w:rPr>
          <w:rFonts w:ascii="Calibri Light" w:eastAsiaTheme="minorEastAsia" w:hAnsi="Calibri Light" w:cstheme="minorBidi"/>
          <w:sz w:val="24"/>
          <w:szCs w:val="24"/>
          <w:lang w:val="en-US" w:eastAsia="en-US"/>
        </w:rPr>
        <w:t xml:space="preserve">% </w:t>
      </w:r>
      <w:r w:rsidR="00437392" w:rsidRPr="00B75144">
        <w:rPr>
          <w:rFonts w:ascii="Calibri Light" w:eastAsiaTheme="minorEastAsia" w:hAnsi="Calibri Light" w:cstheme="minorBidi"/>
          <w:sz w:val="24"/>
          <w:szCs w:val="24"/>
          <w:lang w:val="en-US" w:eastAsia="en-US"/>
        </w:rPr>
        <w:t>Neighbo</w:t>
      </w:r>
      <w:r>
        <w:rPr>
          <w:rFonts w:ascii="Calibri Light" w:eastAsiaTheme="minorEastAsia" w:hAnsi="Calibri Light" w:cstheme="minorBidi"/>
          <w:sz w:val="24"/>
          <w:szCs w:val="24"/>
          <w:lang w:val="en-US" w:eastAsia="en-US"/>
        </w:rPr>
        <w:t>u</w:t>
      </w:r>
      <w:r w:rsidR="00437392" w:rsidRPr="00B75144">
        <w:rPr>
          <w:rFonts w:ascii="Calibri Light" w:eastAsiaTheme="minorEastAsia" w:hAnsi="Calibri Light" w:cstheme="minorBidi"/>
          <w:sz w:val="24"/>
          <w:szCs w:val="24"/>
          <w:lang w:val="en-US" w:eastAsia="en-US"/>
        </w:rPr>
        <w:t>rhood</w:t>
      </w:r>
      <w:r w:rsidR="00D94EB4" w:rsidRPr="00B75144">
        <w:rPr>
          <w:rFonts w:ascii="Calibri Light" w:eastAsiaTheme="minorEastAsia" w:hAnsi="Calibri Light" w:cstheme="minorBidi"/>
          <w:sz w:val="24"/>
          <w:szCs w:val="24"/>
          <w:lang w:val="en-US" w:eastAsia="en-US"/>
        </w:rPr>
        <w:t xml:space="preserve"> </w:t>
      </w:r>
      <w:r>
        <w:rPr>
          <w:rFonts w:ascii="Calibri Light" w:eastAsiaTheme="minorEastAsia" w:hAnsi="Calibri Light" w:cstheme="minorBidi"/>
          <w:sz w:val="24"/>
          <w:szCs w:val="24"/>
          <w:lang w:val="en-US" w:eastAsia="en-US"/>
        </w:rPr>
        <w:t>Co</w:t>
      </w:r>
      <w:r w:rsidR="00D94EB4" w:rsidRPr="00B75144">
        <w:rPr>
          <w:rFonts w:ascii="Calibri Light" w:eastAsiaTheme="minorEastAsia" w:hAnsi="Calibri Light" w:cstheme="minorBidi"/>
          <w:sz w:val="24"/>
          <w:szCs w:val="24"/>
          <w:lang w:val="en-US" w:eastAsia="en-US"/>
        </w:rPr>
        <w:t>mplaints</w:t>
      </w:r>
      <w:r>
        <w:rPr>
          <w:rFonts w:ascii="Calibri Light" w:eastAsiaTheme="minorEastAsia" w:hAnsi="Calibri Light" w:cstheme="minorBidi"/>
          <w:sz w:val="24"/>
          <w:szCs w:val="24"/>
          <w:lang w:val="en-US" w:eastAsia="en-US"/>
        </w:rPr>
        <w:t>,</w:t>
      </w:r>
      <w:r w:rsidR="00D94EB4" w:rsidRPr="00B75144">
        <w:rPr>
          <w:rFonts w:ascii="Calibri Light" w:eastAsiaTheme="minorEastAsia" w:hAnsi="Calibri Light" w:cstheme="minorBidi"/>
          <w:sz w:val="24"/>
          <w:szCs w:val="24"/>
          <w:lang w:val="en-US" w:eastAsia="en-US"/>
        </w:rPr>
        <w:t xml:space="preserve"> make up the remainder of the compensation payments. </w:t>
      </w:r>
    </w:p>
    <w:p w14:paraId="35CB5805" w14:textId="77777777" w:rsidR="005676E4" w:rsidRPr="00B75144" w:rsidRDefault="005676E4" w:rsidP="002709B4">
      <w:pPr>
        <w:jc w:val="both"/>
        <w:rPr>
          <w:rFonts w:ascii="Calibri Light" w:hAnsi="Calibri Light"/>
          <w:sz w:val="24"/>
          <w:szCs w:val="24"/>
        </w:rPr>
      </w:pPr>
    </w:p>
    <w:p w14:paraId="54FC7C00" w14:textId="77777777" w:rsidR="00E1730B" w:rsidRPr="00B75144" w:rsidRDefault="00F46C85" w:rsidP="002709B4">
      <w:pPr>
        <w:jc w:val="both"/>
        <w:rPr>
          <w:rFonts w:ascii="Calibri Light" w:hAnsi="Calibri Light"/>
          <w:sz w:val="24"/>
          <w:szCs w:val="24"/>
        </w:rPr>
      </w:pPr>
      <w:r w:rsidRPr="00B75144">
        <w:rPr>
          <w:rFonts w:ascii="Calibri Light" w:hAnsi="Calibri Light"/>
          <w:sz w:val="24"/>
          <w:szCs w:val="24"/>
        </w:rPr>
        <w:t>The compensation budget is closely monitored</w:t>
      </w:r>
      <w:r w:rsidR="005676E4" w:rsidRPr="00B75144">
        <w:rPr>
          <w:rFonts w:ascii="Calibri Light" w:hAnsi="Calibri Light"/>
          <w:sz w:val="24"/>
          <w:szCs w:val="24"/>
        </w:rPr>
        <w:t xml:space="preserve"> and there is </w:t>
      </w:r>
      <w:r w:rsidRPr="00B75144">
        <w:rPr>
          <w:rFonts w:ascii="Calibri Light" w:hAnsi="Calibri Light"/>
          <w:sz w:val="24"/>
          <w:szCs w:val="24"/>
        </w:rPr>
        <w:t>guidance for staff to use when making payments of compensation or gestures of goodwill in relation to complaint cases.</w:t>
      </w:r>
    </w:p>
    <w:p w14:paraId="752DF113" w14:textId="77777777" w:rsidR="00ED2C37" w:rsidRPr="00B75144" w:rsidRDefault="00ED2C37" w:rsidP="00785F85">
      <w:pPr>
        <w:rPr>
          <w:b/>
          <w:sz w:val="18"/>
          <w:szCs w:val="18"/>
        </w:rPr>
      </w:pPr>
    </w:p>
    <w:p w14:paraId="7E866760" w14:textId="77777777" w:rsidR="00EA5E1C" w:rsidRPr="00B75144" w:rsidRDefault="00EA5E1C">
      <w:pPr>
        <w:rPr>
          <w:b/>
          <w:sz w:val="18"/>
          <w:szCs w:val="18"/>
        </w:rPr>
      </w:pPr>
      <w:r w:rsidRPr="00B75144">
        <w:rPr>
          <w:b/>
          <w:sz w:val="18"/>
          <w:szCs w:val="18"/>
        </w:rPr>
        <w:br w:type="page"/>
      </w:r>
    </w:p>
    <w:p w14:paraId="0538C949" w14:textId="77777777" w:rsidR="00A12F93" w:rsidRPr="00B75144" w:rsidRDefault="00A12F93" w:rsidP="00A12F93">
      <w:pPr>
        <w:pStyle w:val="ListParagraph"/>
        <w:numPr>
          <w:ilvl w:val="0"/>
          <w:numId w:val="6"/>
        </w:numPr>
        <w:ind w:hanging="720"/>
        <w:rPr>
          <w:rFonts w:asciiTheme="minorHAnsi" w:hAnsiTheme="minorHAnsi"/>
          <w:b/>
          <w:color w:val="005288"/>
          <w:sz w:val="28"/>
          <w:szCs w:val="28"/>
        </w:rPr>
      </w:pPr>
      <w:r w:rsidRPr="00B75144">
        <w:rPr>
          <w:rFonts w:asciiTheme="minorHAnsi" w:hAnsiTheme="minorHAnsi"/>
          <w:b/>
          <w:color w:val="005288"/>
          <w:sz w:val="28"/>
          <w:szCs w:val="28"/>
        </w:rPr>
        <w:t>Improvement Actions and Achievements</w:t>
      </w:r>
    </w:p>
    <w:p w14:paraId="6E8EAF49" w14:textId="77777777" w:rsidR="00A12F93" w:rsidRPr="00B75144" w:rsidRDefault="00A12F93" w:rsidP="00A12F93">
      <w:pPr>
        <w:rPr>
          <w:rFonts w:asciiTheme="minorHAnsi" w:hAnsiTheme="minorHAnsi"/>
          <w:b/>
          <w:sz w:val="32"/>
          <w:szCs w:val="32"/>
          <w:u w:val="single"/>
        </w:rPr>
      </w:pPr>
    </w:p>
    <w:p w14:paraId="63DE069D" w14:textId="4C74D92E" w:rsidR="000355D0" w:rsidRPr="00FE4C34" w:rsidRDefault="000355D0" w:rsidP="000355D0">
      <w:pPr>
        <w:jc w:val="both"/>
        <w:rPr>
          <w:rFonts w:ascii="Calibri Light" w:hAnsi="Calibri Light"/>
          <w:color w:val="000000" w:themeColor="text1"/>
          <w:sz w:val="24"/>
          <w:szCs w:val="24"/>
        </w:rPr>
      </w:pPr>
      <w:r w:rsidRPr="00FE4C34">
        <w:rPr>
          <w:rFonts w:ascii="Calibri Light" w:hAnsi="Calibri Light"/>
          <w:color w:val="000000" w:themeColor="text1"/>
          <w:sz w:val="24"/>
          <w:szCs w:val="24"/>
        </w:rPr>
        <w:t xml:space="preserve">On a </w:t>
      </w:r>
      <w:r>
        <w:rPr>
          <w:rFonts w:ascii="Calibri Light" w:hAnsi="Calibri Light"/>
          <w:color w:val="000000" w:themeColor="text1"/>
          <w:sz w:val="24"/>
          <w:szCs w:val="24"/>
        </w:rPr>
        <w:t>monthly</w:t>
      </w:r>
      <w:r w:rsidRPr="00FE4C34">
        <w:rPr>
          <w:rFonts w:ascii="Calibri Light" w:hAnsi="Calibri Light"/>
          <w:color w:val="000000" w:themeColor="text1"/>
          <w:sz w:val="24"/>
          <w:szCs w:val="24"/>
        </w:rPr>
        <w:t xml:space="preserve"> basis, the </w:t>
      </w:r>
      <w:r>
        <w:rPr>
          <w:rFonts w:ascii="Calibri Light" w:hAnsi="Calibri Light"/>
          <w:color w:val="000000" w:themeColor="text1"/>
          <w:sz w:val="24"/>
          <w:szCs w:val="24"/>
        </w:rPr>
        <w:t>Customer Experience</w:t>
      </w:r>
      <w:r w:rsidRPr="00FE4C34">
        <w:rPr>
          <w:rFonts w:ascii="Calibri Light" w:hAnsi="Calibri Light"/>
          <w:color w:val="000000" w:themeColor="text1"/>
          <w:sz w:val="24"/>
          <w:szCs w:val="24"/>
        </w:rPr>
        <w:t xml:space="preserve"> Team meet with </w:t>
      </w:r>
      <w:r>
        <w:rPr>
          <w:rFonts w:ascii="Calibri Light" w:hAnsi="Calibri Light"/>
          <w:color w:val="000000" w:themeColor="text1"/>
          <w:sz w:val="24"/>
          <w:szCs w:val="24"/>
        </w:rPr>
        <w:t>a number of</w:t>
      </w:r>
      <w:r w:rsidRPr="00FE4C34">
        <w:rPr>
          <w:rFonts w:ascii="Calibri Light" w:hAnsi="Calibri Light"/>
          <w:color w:val="000000" w:themeColor="text1"/>
          <w:sz w:val="24"/>
          <w:szCs w:val="24"/>
        </w:rPr>
        <w:t xml:space="preserve"> Manager</w:t>
      </w:r>
      <w:r>
        <w:rPr>
          <w:rFonts w:ascii="Calibri Light" w:hAnsi="Calibri Light"/>
          <w:color w:val="000000" w:themeColor="text1"/>
          <w:sz w:val="24"/>
          <w:szCs w:val="24"/>
        </w:rPr>
        <w:t>s</w:t>
      </w:r>
      <w:r w:rsidRPr="00FE4C34">
        <w:rPr>
          <w:rFonts w:ascii="Calibri Light" w:hAnsi="Calibri Light"/>
          <w:color w:val="000000" w:themeColor="text1"/>
          <w:sz w:val="24"/>
          <w:szCs w:val="24"/>
        </w:rPr>
        <w:t xml:space="preserve"> and Team Leaders from </w:t>
      </w:r>
      <w:r>
        <w:rPr>
          <w:rFonts w:ascii="Calibri Light" w:hAnsi="Calibri Light"/>
          <w:color w:val="000000" w:themeColor="text1"/>
          <w:sz w:val="24"/>
          <w:szCs w:val="24"/>
        </w:rPr>
        <w:t>each service area</w:t>
      </w:r>
      <w:r w:rsidR="00064712">
        <w:rPr>
          <w:rFonts w:ascii="Calibri Light" w:hAnsi="Calibri Light"/>
          <w:color w:val="000000" w:themeColor="text1"/>
          <w:sz w:val="24"/>
          <w:szCs w:val="24"/>
        </w:rPr>
        <w:t>,</w:t>
      </w:r>
      <w:r w:rsidRPr="00FE4C34">
        <w:rPr>
          <w:rFonts w:ascii="Calibri Light" w:hAnsi="Calibri Light"/>
          <w:color w:val="000000" w:themeColor="text1"/>
          <w:sz w:val="24"/>
          <w:szCs w:val="24"/>
        </w:rPr>
        <w:t xml:space="preserve"> to discuss the complaints which have been received and what lessons have been learn</w:t>
      </w:r>
      <w:r w:rsidR="004F7FA5">
        <w:rPr>
          <w:rFonts w:ascii="Calibri Light" w:hAnsi="Calibri Light"/>
          <w:color w:val="000000" w:themeColor="text1"/>
          <w:sz w:val="24"/>
          <w:szCs w:val="24"/>
        </w:rPr>
        <w:t>ed</w:t>
      </w:r>
      <w:r w:rsidRPr="00FE4C34">
        <w:rPr>
          <w:rFonts w:ascii="Calibri Light" w:hAnsi="Calibri Light"/>
          <w:color w:val="000000" w:themeColor="text1"/>
          <w:sz w:val="24"/>
          <w:szCs w:val="24"/>
        </w:rPr>
        <w:t>. Improvements to the way</w:t>
      </w:r>
      <w:r w:rsidR="00064712">
        <w:rPr>
          <w:rFonts w:ascii="Calibri Light" w:hAnsi="Calibri Light"/>
          <w:color w:val="000000" w:themeColor="text1"/>
          <w:sz w:val="24"/>
          <w:szCs w:val="24"/>
        </w:rPr>
        <w:t xml:space="preserve"> in which</w:t>
      </w:r>
      <w:r w:rsidRPr="00FE4C34">
        <w:rPr>
          <w:rFonts w:ascii="Calibri Light" w:hAnsi="Calibri Light"/>
          <w:color w:val="000000" w:themeColor="text1"/>
          <w:sz w:val="24"/>
          <w:szCs w:val="24"/>
        </w:rPr>
        <w:t xml:space="preserve"> services are delivered are then </w:t>
      </w:r>
      <w:r w:rsidR="00ED3D2A" w:rsidRPr="00FE4C34">
        <w:rPr>
          <w:rFonts w:ascii="Calibri Light" w:hAnsi="Calibri Light"/>
          <w:color w:val="000000" w:themeColor="text1"/>
          <w:sz w:val="24"/>
          <w:szCs w:val="24"/>
        </w:rPr>
        <w:t>made, to</w:t>
      </w:r>
      <w:r w:rsidRPr="00FE4C34">
        <w:rPr>
          <w:rFonts w:ascii="Calibri Light" w:hAnsi="Calibri Light"/>
          <w:color w:val="000000" w:themeColor="text1"/>
          <w:sz w:val="24"/>
          <w:szCs w:val="24"/>
        </w:rPr>
        <w:t xml:space="preserve"> help prevent complaints from reoccurring. </w:t>
      </w:r>
    </w:p>
    <w:p w14:paraId="57B0A4C1" w14:textId="77777777" w:rsidR="000355D0" w:rsidRPr="00FE4C34" w:rsidRDefault="000355D0" w:rsidP="000355D0">
      <w:pPr>
        <w:jc w:val="both"/>
        <w:rPr>
          <w:rFonts w:ascii="Calibri Light" w:hAnsi="Calibri Light"/>
          <w:color w:val="000000" w:themeColor="text1"/>
          <w:sz w:val="24"/>
          <w:szCs w:val="24"/>
        </w:rPr>
      </w:pPr>
    </w:p>
    <w:p w14:paraId="2EAD5349" w14:textId="77777777" w:rsidR="000355D0" w:rsidRPr="00577AA8" w:rsidRDefault="000355D0" w:rsidP="000355D0">
      <w:pPr>
        <w:jc w:val="both"/>
        <w:rPr>
          <w:rFonts w:ascii="Calibri Light" w:hAnsi="Calibri Light"/>
          <w:sz w:val="24"/>
          <w:szCs w:val="24"/>
        </w:rPr>
      </w:pPr>
      <w:r w:rsidRPr="00577AA8">
        <w:rPr>
          <w:rFonts w:ascii="Calibri Light" w:hAnsi="Calibri Light"/>
          <w:sz w:val="24"/>
          <w:szCs w:val="24"/>
        </w:rPr>
        <w:t>A selection of some of the lessons learnt and improvement actions so far this year include:</w:t>
      </w:r>
    </w:p>
    <w:p w14:paraId="4A60E2D2" w14:textId="77777777" w:rsidR="000355D0" w:rsidRPr="00577AA8" w:rsidRDefault="000355D0" w:rsidP="000355D0">
      <w:pPr>
        <w:jc w:val="both"/>
        <w:rPr>
          <w:rFonts w:ascii="Calibri Light" w:hAnsi="Calibri Light"/>
          <w:sz w:val="24"/>
          <w:szCs w:val="24"/>
        </w:rPr>
      </w:pPr>
    </w:p>
    <w:p w14:paraId="01EA8130" w14:textId="77777777" w:rsidR="000355D0" w:rsidRPr="00577AA8" w:rsidRDefault="000355D0" w:rsidP="000355D0">
      <w:pPr>
        <w:jc w:val="both"/>
        <w:rPr>
          <w:rFonts w:ascii="Calibri Light" w:hAnsi="Calibri Light"/>
          <w:sz w:val="24"/>
          <w:szCs w:val="24"/>
          <w:highlight w:val="yellow"/>
        </w:rPr>
      </w:pPr>
    </w:p>
    <w:p w14:paraId="1C6ABB52" w14:textId="67DA2ED8" w:rsidR="000355D0" w:rsidRPr="00E07A47" w:rsidRDefault="000355D0" w:rsidP="000355D0">
      <w:pPr>
        <w:pStyle w:val="ListParagraph"/>
        <w:numPr>
          <w:ilvl w:val="0"/>
          <w:numId w:val="26"/>
        </w:numPr>
        <w:jc w:val="both"/>
        <w:rPr>
          <w:rFonts w:ascii="Calibri Light" w:hAnsi="Calibri Light"/>
          <w:sz w:val="24"/>
          <w:szCs w:val="24"/>
        </w:rPr>
      </w:pPr>
      <w:r w:rsidRPr="00E07A47">
        <w:rPr>
          <w:rFonts w:ascii="Calibri Light" w:hAnsi="Calibri Light"/>
          <w:sz w:val="24"/>
          <w:szCs w:val="24"/>
        </w:rPr>
        <w:t>We continue to monitor satisfaction and escalations by conducti</w:t>
      </w:r>
      <w:r w:rsidR="00064712" w:rsidRPr="00E07A47">
        <w:rPr>
          <w:rFonts w:ascii="Calibri Light" w:hAnsi="Calibri Light"/>
          <w:sz w:val="24"/>
          <w:szCs w:val="24"/>
        </w:rPr>
        <w:t>ng</w:t>
      </w:r>
      <w:r w:rsidRPr="00E07A47">
        <w:rPr>
          <w:rFonts w:ascii="Calibri Light" w:hAnsi="Calibri Light"/>
          <w:sz w:val="24"/>
          <w:szCs w:val="24"/>
        </w:rPr>
        <w:t xml:space="preserve"> ‘End to End Reviews’ of all complaints that have a dissatisfied survey response and complaints that have escalated to a Stage 2. The results help us to identify any Investigating Officers that are providing a </w:t>
      </w:r>
      <w:r w:rsidR="00746BD8" w:rsidRPr="00E07A47">
        <w:rPr>
          <w:rFonts w:ascii="Calibri Light" w:hAnsi="Calibri Light"/>
          <w:sz w:val="24"/>
          <w:szCs w:val="24"/>
        </w:rPr>
        <w:t>poor-quality service</w:t>
      </w:r>
      <w:r w:rsidR="00064712" w:rsidRPr="00E07A47">
        <w:rPr>
          <w:rFonts w:ascii="Calibri Light" w:hAnsi="Calibri Light"/>
          <w:sz w:val="24"/>
          <w:szCs w:val="24"/>
        </w:rPr>
        <w:t>,</w:t>
      </w:r>
      <w:r w:rsidRPr="00E07A47">
        <w:rPr>
          <w:rFonts w:ascii="Calibri Light" w:hAnsi="Calibri Light"/>
          <w:sz w:val="24"/>
          <w:szCs w:val="24"/>
        </w:rPr>
        <w:t xml:space="preserve"> resulting in escalations or dissatisfaction</w:t>
      </w:r>
      <w:r w:rsidR="00064712" w:rsidRPr="00E07A47">
        <w:rPr>
          <w:rFonts w:ascii="Calibri Light" w:hAnsi="Calibri Light"/>
          <w:sz w:val="24"/>
          <w:szCs w:val="24"/>
        </w:rPr>
        <w:t>.</w:t>
      </w:r>
      <w:r w:rsidRPr="00E07A47">
        <w:rPr>
          <w:rFonts w:ascii="Calibri Light" w:hAnsi="Calibri Light"/>
          <w:sz w:val="24"/>
          <w:szCs w:val="24"/>
        </w:rPr>
        <w:t xml:space="preserve"> </w:t>
      </w:r>
      <w:r w:rsidR="00064712" w:rsidRPr="00E07A47">
        <w:rPr>
          <w:rFonts w:ascii="Calibri Light" w:hAnsi="Calibri Light"/>
          <w:sz w:val="24"/>
          <w:szCs w:val="24"/>
        </w:rPr>
        <w:t>F</w:t>
      </w:r>
      <w:r w:rsidRPr="00E07A47">
        <w:rPr>
          <w:rFonts w:ascii="Calibri Light" w:hAnsi="Calibri Light"/>
          <w:sz w:val="24"/>
          <w:szCs w:val="24"/>
        </w:rPr>
        <w:t>rom this we can provide feedback and training to improve the complaint journey</w:t>
      </w:r>
      <w:r w:rsidR="00746BD8" w:rsidRPr="00E07A47">
        <w:rPr>
          <w:rFonts w:ascii="Calibri Light" w:hAnsi="Calibri Light"/>
          <w:sz w:val="24"/>
          <w:szCs w:val="24"/>
        </w:rPr>
        <w:t xml:space="preserve"> and experience</w:t>
      </w:r>
      <w:r w:rsidRPr="00E07A47">
        <w:rPr>
          <w:rFonts w:ascii="Calibri Light" w:hAnsi="Calibri Light"/>
          <w:sz w:val="24"/>
          <w:szCs w:val="24"/>
        </w:rPr>
        <w:t xml:space="preserve"> for our customers. </w:t>
      </w:r>
    </w:p>
    <w:p w14:paraId="45A10B10" w14:textId="77777777" w:rsidR="000355D0" w:rsidRPr="00E07A47" w:rsidRDefault="000355D0" w:rsidP="000355D0">
      <w:pPr>
        <w:pStyle w:val="ListParagraph"/>
        <w:rPr>
          <w:rFonts w:ascii="Calibri Light" w:hAnsi="Calibri Light"/>
          <w:sz w:val="24"/>
          <w:szCs w:val="24"/>
        </w:rPr>
      </w:pPr>
    </w:p>
    <w:p w14:paraId="4E324039" w14:textId="14AE26A5" w:rsidR="000355D0" w:rsidRPr="00E07A47" w:rsidRDefault="00064712" w:rsidP="000355D0">
      <w:pPr>
        <w:pStyle w:val="ListParagraph"/>
        <w:numPr>
          <w:ilvl w:val="0"/>
          <w:numId w:val="26"/>
        </w:numPr>
        <w:jc w:val="both"/>
        <w:rPr>
          <w:rFonts w:ascii="Calibri Light" w:hAnsi="Calibri Light" w:cs="Calibri Light"/>
          <w:sz w:val="24"/>
          <w:szCs w:val="24"/>
        </w:rPr>
      </w:pPr>
      <w:r w:rsidRPr="00E07A47">
        <w:rPr>
          <w:rFonts w:ascii="Calibri Light" w:hAnsi="Calibri Light"/>
          <w:sz w:val="24"/>
          <w:szCs w:val="24"/>
        </w:rPr>
        <w:t>T</w:t>
      </w:r>
      <w:r w:rsidR="000355D0" w:rsidRPr="00E07A47">
        <w:rPr>
          <w:rFonts w:ascii="Calibri Light" w:hAnsi="Calibri Light"/>
          <w:sz w:val="24"/>
          <w:szCs w:val="24"/>
        </w:rPr>
        <w:t xml:space="preserve">he Customer Experience Team </w:t>
      </w:r>
      <w:r w:rsidR="00E07A47" w:rsidRPr="00E07A47">
        <w:rPr>
          <w:rFonts w:ascii="Calibri Light" w:hAnsi="Calibri Light"/>
          <w:sz w:val="24"/>
          <w:szCs w:val="24"/>
        </w:rPr>
        <w:t>regularly scrutinise</w:t>
      </w:r>
      <w:r w:rsidR="000355D0" w:rsidRPr="00E07A47">
        <w:rPr>
          <w:rFonts w:ascii="Calibri Light" w:hAnsi="Calibri Light"/>
          <w:sz w:val="24"/>
          <w:szCs w:val="24"/>
        </w:rPr>
        <w:t xml:space="preserve"> </w:t>
      </w:r>
      <w:r w:rsidRPr="00E07A47">
        <w:rPr>
          <w:rFonts w:ascii="Calibri Light" w:hAnsi="Calibri Light"/>
          <w:sz w:val="24"/>
          <w:szCs w:val="24"/>
        </w:rPr>
        <w:t>individual</w:t>
      </w:r>
      <w:r w:rsidR="000355D0" w:rsidRPr="00E07A47">
        <w:rPr>
          <w:rFonts w:ascii="Calibri Light" w:hAnsi="Calibri Light"/>
          <w:sz w:val="24"/>
          <w:szCs w:val="24"/>
        </w:rPr>
        <w:t xml:space="preserve"> I</w:t>
      </w:r>
      <w:r w:rsidR="000355D0" w:rsidRPr="00E07A47">
        <w:rPr>
          <w:rFonts w:ascii="Calibri Light" w:hAnsi="Calibri Light" w:cs="Calibri Light"/>
          <w:sz w:val="24"/>
          <w:szCs w:val="24"/>
        </w:rPr>
        <w:t>nvestigating Officer’s performance</w:t>
      </w:r>
      <w:r w:rsidRPr="00E07A47">
        <w:rPr>
          <w:rFonts w:ascii="Calibri Light" w:hAnsi="Calibri Light" w:cs="Calibri Light"/>
          <w:sz w:val="24"/>
          <w:szCs w:val="24"/>
        </w:rPr>
        <w:t>,</w:t>
      </w:r>
      <w:r w:rsidR="00416D77" w:rsidRPr="00E07A47">
        <w:rPr>
          <w:rFonts w:ascii="Calibri Light" w:hAnsi="Calibri Light" w:cs="Calibri Light"/>
          <w:sz w:val="24"/>
          <w:szCs w:val="24"/>
        </w:rPr>
        <w:t xml:space="preserve"> </w:t>
      </w:r>
      <w:r w:rsidR="000355D0" w:rsidRPr="00E07A47">
        <w:rPr>
          <w:rFonts w:ascii="Calibri Light" w:hAnsi="Calibri Light" w:cs="Calibri Light"/>
          <w:sz w:val="24"/>
          <w:szCs w:val="24"/>
        </w:rPr>
        <w:t xml:space="preserve">which is sent to Neighbourhood Managers monthly. The Managers are discussing the information with the Investigating Officers in their 1-2-1 to encourage a better quality of complaint handling. </w:t>
      </w:r>
    </w:p>
    <w:p w14:paraId="78D6BB9F" w14:textId="77777777" w:rsidR="000355D0" w:rsidRPr="00E07A47" w:rsidRDefault="000355D0" w:rsidP="000355D0">
      <w:pPr>
        <w:jc w:val="both"/>
        <w:rPr>
          <w:rFonts w:ascii="Calibri Light" w:hAnsi="Calibri Light" w:cs="Calibri Light"/>
          <w:sz w:val="24"/>
          <w:szCs w:val="24"/>
          <w:highlight w:val="yellow"/>
        </w:rPr>
      </w:pPr>
    </w:p>
    <w:p w14:paraId="60E8B8B2" w14:textId="36226198" w:rsidR="000355D0" w:rsidRPr="00E07A47" w:rsidRDefault="000355D0" w:rsidP="000355D0">
      <w:pPr>
        <w:pStyle w:val="ListParagraph"/>
        <w:numPr>
          <w:ilvl w:val="0"/>
          <w:numId w:val="26"/>
        </w:numPr>
        <w:jc w:val="both"/>
        <w:rPr>
          <w:rFonts w:ascii="Calibri Light" w:hAnsi="Calibri Light" w:cs="Calibri Light"/>
          <w:sz w:val="24"/>
          <w:szCs w:val="24"/>
        </w:rPr>
      </w:pPr>
      <w:r w:rsidRPr="00E07A47">
        <w:rPr>
          <w:rFonts w:ascii="Calibri Light" w:hAnsi="Calibri Light" w:cs="Calibri Light"/>
          <w:sz w:val="24"/>
          <w:szCs w:val="24"/>
        </w:rPr>
        <w:t>Business Transformation meetings have replaced quarterly Service Improvement meetings and the monthly Director and Manager meeting. We continue to find</w:t>
      </w:r>
      <w:r w:rsidR="008022DA">
        <w:rPr>
          <w:rFonts w:ascii="Calibri Light" w:hAnsi="Calibri Light" w:cs="Calibri Light"/>
          <w:sz w:val="24"/>
          <w:szCs w:val="24"/>
        </w:rPr>
        <w:t xml:space="preserve"> that</w:t>
      </w:r>
      <w:r w:rsidRPr="00E07A47">
        <w:rPr>
          <w:rFonts w:ascii="Calibri Light" w:hAnsi="Calibri Light" w:cs="Calibri Light"/>
          <w:sz w:val="24"/>
          <w:szCs w:val="24"/>
        </w:rPr>
        <w:t xml:space="preserve"> when one service area is impacted negatively</w:t>
      </w:r>
      <w:r w:rsidR="008022DA">
        <w:rPr>
          <w:rFonts w:ascii="Calibri Light" w:hAnsi="Calibri Light" w:cs="Calibri Light"/>
          <w:sz w:val="24"/>
          <w:szCs w:val="24"/>
        </w:rPr>
        <w:t>,</w:t>
      </w:r>
      <w:r w:rsidRPr="00E07A47">
        <w:rPr>
          <w:rFonts w:ascii="Calibri Light" w:hAnsi="Calibri Light" w:cs="Calibri Light"/>
          <w:sz w:val="24"/>
          <w:szCs w:val="24"/>
        </w:rPr>
        <w:t xml:space="preserve"> </w:t>
      </w:r>
      <w:r w:rsidR="00C910C6" w:rsidRPr="00E07A47">
        <w:rPr>
          <w:rFonts w:ascii="Calibri Light" w:hAnsi="Calibri Light" w:cs="Calibri Light"/>
          <w:sz w:val="24"/>
          <w:szCs w:val="24"/>
        </w:rPr>
        <w:t xml:space="preserve">this also impacts other service </w:t>
      </w:r>
      <w:r w:rsidR="00ED3D2A" w:rsidRPr="00E07A47">
        <w:rPr>
          <w:rFonts w:ascii="Calibri Light" w:hAnsi="Calibri Light" w:cs="Calibri Light"/>
          <w:sz w:val="24"/>
          <w:szCs w:val="24"/>
        </w:rPr>
        <w:t>areas</w:t>
      </w:r>
      <w:r w:rsidR="008022DA">
        <w:rPr>
          <w:rFonts w:ascii="Calibri Light" w:hAnsi="Calibri Light" w:cs="Calibri Light"/>
          <w:sz w:val="24"/>
          <w:szCs w:val="24"/>
        </w:rPr>
        <w:t>.</w:t>
      </w:r>
      <w:r w:rsidRPr="00E07A47">
        <w:rPr>
          <w:rFonts w:ascii="Calibri Light" w:hAnsi="Calibri Light" w:cs="Calibri Light"/>
          <w:sz w:val="24"/>
          <w:szCs w:val="24"/>
        </w:rPr>
        <w:t xml:space="preserve"> </w:t>
      </w:r>
      <w:r w:rsidR="008022DA">
        <w:rPr>
          <w:rFonts w:ascii="Calibri Light" w:hAnsi="Calibri Light" w:cs="Calibri Light"/>
          <w:sz w:val="24"/>
          <w:szCs w:val="24"/>
        </w:rPr>
        <w:t>T</w:t>
      </w:r>
      <w:r w:rsidRPr="00E07A47">
        <w:rPr>
          <w:rFonts w:ascii="Calibri Light" w:hAnsi="Calibri Light" w:cs="Calibri Light"/>
          <w:sz w:val="24"/>
          <w:szCs w:val="24"/>
        </w:rPr>
        <w:t>herefore</w:t>
      </w:r>
      <w:r w:rsidR="008022DA">
        <w:rPr>
          <w:rFonts w:ascii="Calibri Light" w:hAnsi="Calibri Light" w:cs="Calibri Light"/>
          <w:sz w:val="24"/>
          <w:szCs w:val="24"/>
        </w:rPr>
        <w:t>,</w:t>
      </w:r>
      <w:r w:rsidRPr="00E07A47">
        <w:rPr>
          <w:rFonts w:ascii="Calibri Light" w:hAnsi="Calibri Light" w:cs="Calibri Light"/>
          <w:sz w:val="24"/>
          <w:szCs w:val="24"/>
        </w:rPr>
        <w:t xml:space="preserve"> having one meeting to </w:t>
      </w:r>
      <w:r w:rsidR="00C910C6" w:rsidRPr="00E07A47">
        <w:rPr>
          <w:rFonts w:ascii="Calibri Light" w:hAnsi="Calibri Light" w:cs="Calibri Light"/>
          <w:sz w:val="24"/>
          <w:szCs w:val="24"/>
        </w:rPr>
        <w:t>agree</w:t>
      </w:r>
      <w:r w:rsidRPr="00E07A47">
        <w:rPr>
          <w:rFonts w:ascii="Calibri Light" w:hAnsi="Calibri Light" w:cs="Calibri Light"/>
          <w:sz w:val="24"/>
          <w:szCs w:val="24"/>
        </w:rPr>
        <w:t xml:space="preserve"> quality action points will drive valuable changes for the business. </w:t>
      </w:r>
      <w:r w:rsidR="00C910C6" w:rsidRPr="00E07A47">
        <w:rPr>
          <w:rFonts w:ascii="Calibri Light" w:hAnsi="Calibri Light" w:cs="Calibri Light"/>
          <w:sz w:val="24"/>
          <w:szCs w:val="24"/>
        </w:rPr>
        <w:t>This</w:t>
      </w:r>
      <w:r w:rsidRPr="00E07A47">
        <w:rPr>
          <w:rFonts w:ascii="Calibri Light" w:hAnsi="Calibri Light" w:cs="Calibri Light"/>
          <w:sz w:val="24"/>
          <w:szCs w:val="24"/>
        </w:rPr>
        <w:t xml:space="preserve"> allows us to discuss any changes to policies or regulations, </w:t>
      </w:r>
      <w:r w:rsidR="00C910C6" w:rsidRPr="00E07A47">
        <w:rPr>
          <w:rFonts w:ascii="Calibri Light" w:hAnsi="Calibri Light" w:cs="Calibri Light"/>
          <w:sz w:val="24"/>
          <w:szCs w:val="24"/>
        </w:rPr>
        <w:t>ensuring</w:t>
      </w:r>
      <w:r w:rsidR="00747721">
        <w:rPr>
          <w:rFonts w:ascii="Calibri Light" w:hAnsi="Calibri Light" w:cs="Calibri Light"/>
          <w:sz w:val="24"/>
          <w:szCs w:val="24"/>
        </w:rPr>
        <w:t xml:space="preserve"> </w:t>
      </w:r>
      <w:r w:rsidRPr="00E07A47">
        <w:rPr>
          <w:rFonts w:ascii="Calibri Light" w:hAnsi="Calibri Light" w:cs="Calibri Light"/>
          <w:sz w:val="24"/>
          <w:szCs w:val="24"/>
        </w:rPr>
        <w:t>any impacts</w:t>
      </w:r>
      <w:r w:rsidR="00416D77" w:rsidRPr="00E07A47">
        <w:rPr>
          <w:rFonts w:ascii="Calibri Light" w:hAnsi="Calibri Light" w:cs="Calibri Light"/>
          <w:sz w:val="24"/>
          <w:szCs w:val="24"/>
        </w:rPr>
        <w:t xml:space="preserve"> </w:t>
      </w:r>
      <w:r w:rsidR="00C910C6" w:rsidRPr="00E07A47">
        <w:rPr>
          <w:rFonts w:ascii="Calibri Light" w:hAnsi="Calibri Light" w:cs="Calibri Light"/>
          <w:sz w:val="24"/>
          <w:szCs w:val="24"/>
        </w:rPr>
        <w:t>due to</w:t>
      </w:r>
      <w:r w:rsidRPr="00E07A47">
        <w:rPr>
          <w:rFonts w:ascii="Calibri Light" w:hAnsi="Calibri Light" w:cs="Calibri Light"/>
          <w:sz w:val="24"/>
          <w:szCs w:val="24"/>
        </w:rPr>
        <w:t xml:space="preserve"> changes are understood and implemented. </w:t>
      </w:r>
    </w:p>
    <w:p w14:paraId="5B028145" w14:textId="77777777" w:rsidR="000355D0" w:rsidRPr="00E07A47" w:rsidRDefault="000355D0" w:rsidP="000355D0">
      <w:pPr>
        <w:pStyle w:val="ListParagraph"/>
        <w:rPr>
          <w:rFonts w:ascii="Calibri Light" w:hAnsi="Calibri Light" w:cs="Calibri Light"/>
          <w:sz w:val="24"/>
          <w:szCs w:val="24"/>
        </w:rPr>
      </w:pPr>
    </w:p>
    <w:p w14:paraId="0A261088" w14:textId="77777777" w:rsidR="000355D0" w:rsidRPr="00E07A47" w:rsidRDefault="000355D0" w:rsidP="000355D0">
      <w:pPr>
        <w:pStyle w:val="ListParagraph"/>
        <w:numPr>
          <w:ilvl w:val="0"/>
          <w:numId w:val="31"/>
        </w:numPr>
        <w:spacing w:after="120"/>
        <w:jc w:val="both"/>
        <w:rPr>
          <w:rFonts w:ascii="Calibri Light" w:hAnsi="Calibri Light" w:cs="Calibri Light"/>
          <w:sz w:val="24"/>
          <w:szCs w:val="24"/>
        </w:rPr>
      </w:pPr>
      <w:r w:rsidRPr="00E07A47">
        <w:rPr>
          <w:rFonts w:ascii="Calibri Light" w:hAnsi="Calibri Light" w:cs="Calibri Light"/>
          <w:sz w:val="24"/>
          <w:szCs w:val="24"/>
        </w:rPr>
        <w:t xml:space="preserve">A weekly complaints drop-in session is now in place which provides Investigating Officers the opportunity to attend and report any issues or feedback. The Technical Support Officer for repairs and the Reactive Supervisor, who are responsible for investigating and providing feedback to the Investigating Officers also attend on a rota basis. </w:t>
      </w:r>
    </w:p>
    <w:p w14:paraId="7154EA6D" w14:textId="77777777" w:rsidR="000355D0" w:rsidRPr="00E07A47" w:rsidRDefault="000355D0" w:rsidP="000355D0">
      <w:pPr>
        <w:pStyle w:val="ListParagraph"/>
        <w:rPr>
          <w:rFonts w:ascii="Calibri Light" w:hAnsi="Calibri Light" w:cs="Calibri Light"/>
          <w:sz w:val="24"/>
          <w:szCs w:val="24"/>
          <w:highlight w:val="yellow"/>
        </w:rPr>
      </w:pPr>
    </w:p>
    <w:p w14:paraId="61B23A34" w14:textId="5AF8259C" w:rsidR="000355D0" w:rsidRPr="00E07A47" w:rsidRDefault="000355D0" w:rsidP="000355D0">
      <w:pPr>
        <w:pStyle w:val="ListParagraph"/>
        <w:numPr>
          <w:ilvl w:val="0"/>
          <w:numId w:val="26"/>
        </w:numPr>
        <w:jc w:val="both"/>
        <w:rPr>
          <w:rFonts w:ascii="Calibri Light" w:hAnsi="Calibri Light" w:cs="Calibri Light"/>
          <w:sz w:val="24"/>
          <w:szCs w:val="24"/>
        </w:rPr>
      </w:pPr>
      <w:r w:rsidRPr="00E07A47">
        <w:rPr>
          <w:rFonts w:ascii="Calibri Light" w:hAnsi="Calibri Light" w:cs="Calibri Light"/>
          <w:sz w:val="24"/>
          <w:szCs w:val="24"/>
        </w:rPr>
        <w:t xml:space="preserve">The Complaint Policy has been </w:t>
      </w:r>
      <w:r w:rsidR="00747721">
        <w:rPr>
          <w:rFonts w:ascii="Calibri Light" w:hAnsi="Calibri Light" w:cs="Calibri Light"/>
          <w:sz w:val="24"/>
          <w:szCs w:val="24"/>
        </w:rPr>
        <w:t>updated</w:t>
      </w:r>
      <w:r w:rsidR="00C910C6" w:rsidRPr="00E07A47">
        <w:rPr>
          <w:rFonts w:ascii="Calibri Light" w:hAnsi="Calibri Light" w:cs="Calibri Light"/>
          <w:sz w:val="24"/>
          <w:szCs w:val="24"/>
        </w:rPr>
        <w:t>,</w:t>
      </w:r>
      <w:r w:rsidR="00115B8F" w:rsidRPr="00E07A47">
        <w:rPr>
          <w:rFonts w:ascii="Calibri Light" w:hAnsi="Calibri Light" w:cs="Calibri Light"/>
          <w:sz w:val="24"/>
          <w:szCs w:val="24"/>
        </w:rPr>
        <w:t xml:space="preserve"> </w:t>
      </w:r>
      <w:r w:rsidRPr="00E07A47">
        <w:rPr>
          <w:rFonts w:ascii="Calibri Light" w:hAnsi="Calibri Light" w:cs="Calibri Light"/>
          <w:sz w:val="24"/>
          <w:szCs w:val="24"/>
        </w:rPr>
        <w:t xml:space="preserve">in line with the release of a refreshed Housing Ombudsman Code, the changes include: </w:t>
      </w:r>
    </w:p>
    <w:p w14:paraId="0D6FB83B" w14:textId="77777777" w:rsidR="000355D0" w:rsidRPr="00E07A47" w:rsidRDefault="000355D0" w:rsidP="000355D0">
      <w:pPr>
        <w:pStyle w:val="ListParagraph"/>
        <w:rPr>
          <w:rFonts w:ascii="Calibri Light" w:hAnsi="Calibri Light"/>
          <w:sz w:val="24"/>
          <w:szCs w:val="24"/>
        </w:rPr>
      </w:pPr>
    </w:p>
    <w:p w14:paraId="11FB7306" w14:textId="230879A1" w:rsidR="000355D0" w:rsidRPr="00E07A47" w:rsidRDefault="00C910C6" w:rsidP="000355D0">
      <w:pPr>
        <w:pStyle w:val="ListParagraph"/>
        <w:numPr>
          <w:ilvl w:val="0"/>
          <w:numId w:val="30"/>
        </w:numPr>
        <w:jc w:val="both"/>
        <w:rPr>
          <w:rFonts w:ascii="Calibri Light" w:hAnsi="Calibri Light" w:cs="Calibri Light"/>
          <w:sz w:val="24"/>
          <w:szCs w:val="24"/>
        </w:rPr>
      </w:pPr>
      <w:r w:rsidRPr="00E07A47">
        <w:rPr>
          <w:rFonts w:ascii="Calibri Light" w:hAnsi="Calibri Light" w:cs="Calibri Light"/>
          <w:sz w:val="24"/>
          <w:szCs w:val="24"/>
        </w:rPr>
        <w:t>T</w:t>
      </w:r>
      <w:r w:rsidR="000355D0" w:rsidRPr="00E07A47">
        <w:rPr>
          <w:rFonts w:ascii="Calibri Light" w:hAnsi="Calibri Light" w:cs="Calibri Light"/>
          <w:sz w:val="24"/>
          <w:szCs w:val="24"/>
        </w:rPr>
        <w:t>he removal of the designated filter.</w:t>
      </w:r>
    </w:p>
    <w:p w14:paraId="76785A82" w14:textId="25CDFCDD" w:rsidR="000355D0" w:rsidRPr="00E07A47" w:rsidRDefault="00747721" w:rsidP="000355D0">
      <w:pPr>
        <w:pStyle w:val="ListParagraph"/>
        <w:numPr>
          <w:ilvl w:val="0"/>
          <w:numId w:val="30"/>
        </w:numPr>
        <w:jc w:val="both"/>
        <w:rPr>
          <w:rFonts w:ascii="Calibri Light" w:hAnsi="Calibri Light" w:cs="Calibri Light"/>
          <w:sz w:val="24"/>
          <w:szCs w:val="24"/>
        </w:rPr>
      </w:pPr>
      <w:r>
        <w:rPr>
          <w:rFonts w:ascii="Calibri Light" w:hAnsi="Calibri Light" w:cs="Calibri Light"/>
          <w:sz w:val="24"/>
          <w:szCs w:val="24"/>
        </w:rPr>
        <w:t>If</w:t>
      </w:r>
      <w:r w:rsidR="000355D0" w:rsidRPr="00E07A47">
        <w:rPr>
          <w:rFonts w:ascii="Calibri Light" w:hAnsi="Calibri Light" w:cs="Calibri Light"/>
          <w:sz w:val="24"/>
          <w:szCs w:val="24"/>
        </w:rPr>
        <w:t xml:space="preserve"> legal action has commenced the complaints process will cease, however as a </w:t>
      </w:r>
      <w:r w:rsidR="00115B8F" w:rsidRPr="00E07A47">
        <w:rPr>
          <w:rFonts w:ascii="Calibri Light" w:hAnsi="Calibri Light" w:cs="Calibri Light"/>
          <w:sz w:val="24"/>
          <w:szCs w:val="24"/>
        </w:rPr>
        <w:t>l</w:t>
      </w:r>
      <w:r w:rsidR="000355D0" w:rsidRPr="00E07A47">
        <w:rPr>
          <w:rFonts w:ascii="Calibri Light" w:hAnsi="Calibri Light" w:cs="Calibri Light"/>
          <w:sz w:val="24"/>
          <w:szCs w:val="24"/>
        </w:rPr>
        <w:t>andlord we will continue to complete any work necessary.</w:t>
      </w:r>
    </w:p>
    <w:p w14:paraId="02352950" w14:textId="68D4904F" w:rsidR="000355D0" w:rsidRPr="00E07A47" w:rsidRDefault="00C910C6" w:rsidP="000355D0">
      <w:pPr>
        <w:pStyle w:val="ListParagraph"/>
        <w:numPr>
          <w:ilvl w:val="0"/>
          <w:numId w:val="30"/>
        </w:numPr>
        <w:jc w:val="both"/>
        <w:rPr>
          <w:rFonts w:ascii="Calibri Light" w:hAnsi="Calibri Light" w:cs="Calibri Light"/>
          <w:sz w:val="24"/>
          <w:szCs w:val="24"/>
        </w:rPr>
      </w:pPr>
      <w:r w:rsidRPr="00E07A47">
        <w:rPr>
          <w:rFonts w:ascii="Calibri Light" w:hAnsi="Calibri Light" w:cs="Calibri Light"/>
          <w:sz w:val="24"/>
          <w:szCs w:val="24"/>
        </w:rPr>
        <w:t>Th</w:t>
      </w:r>
      <w:r w:rsidR="000355D0" w:rsidRPr="00E07A47">
        <w:rPr>
          <w:rFonts w:ascii="Calibri Light" w:hAnsi="Calibri Light" w:cs="Calibri Light"/>
          <w:sz w:val="24"/>
          <w:szCs w:val="24"/>
        </w:rPr>
        <w:t>e reasonable adjustment section has been enhanced.</w:t>
      </w:r>
    </w:p>
    <w:p w14:paraId="4C7E8DBF" w14:textId="77777777" w:rsidR="000355D0" w:rsidRPr="00E07A47" w:rsidRDefault="000355D0" w:rsidP="000355D0">
      <w:pPr>
        <w:pStyle w:val="ListParagraph"/>
        <w:numPr>
          <w:ilvl w:val="0"/>
          <w:numId w:val="30"/>
        </w:numPr>
        <w:jc w:val="both"/>
        <w:rPr>
          <w:rFonts w:ascii="Calibri Light" w:hAnsi="Calibri Light" w:cs="Calibri Light"/>
          <w:sz w:val="24"/>
          <w:szCs w:val="24"/>
        </w:rPr>
      </w:pPr>
      <w:r w:rsidRPr="00E07A47">
        <w:rPr>
          <w:rFonts w:ascii="Calibri Light" w:hAnsi="Calibri Light" w:cs="Calibri Light"/>
          <w:sz w:val="24"/>
          <w:szCs w:val="24"/>
        </w:rPr>
        <w:t>The definition of a complaint has been updated.</w:t>
      </w:r>
    </w:p>
    <w:p w14:paraId="2E10AE42" w14:textId="3E970FE3" w:rsidR="000355D0" w:rsidRPr="00E07A47" w:rsidRDefault="000355D0" w:rsidP="000355D0">
      <w:pPr>
        <w:pStyle w:val="ListParagraph"/>
        <w:numPr>
          <w:ilvl w:val="0"/>
          <w:numId w:val="30"/>
        </w:numPr>
        <w:jc w:val="both"/>
        <w:rPr>
          <w:rFonts w:ascii="Calibri Light" w:hAnsi="Calibri Light" w:cs="Calibri Light"/>
          <w:sz w:val="24"/>
          <w:szCs w:val="24"/>
        </w:rPr>
      </w:pPr>
      <w:r w:rsidRPr="00E07A47">
        <w:rPr>
          <w:rFonts w:ascii="Calibri Light" w:hAnsi="Calibri Light" w:cs="Calibri Light"/>
          <w:sz w:val="24"/>
          <w:szCs w:val="24"/>
        </w:rPr>
        <w:t xml:space="preserve">A stage 2 complaint now has 20 working days to be </w:t>
      </w:r>
      <w:r w:rsidR="0041637F">
        <w:rPr>
          <w:rFonts w:ascii="Calibri Light" w:hAnsi="Calibri Light" w:cs="Calibri Light"/>
          <w:sz w:val="24"/>
          <w:szCs w:val="24"/>
        </w:rPr>
        <w:t>resolved</w:t>
      </w:r>
      <w:r w:rsidRPr="00E07A47">
        <w:rPr>
          <w:rFonts w:ascii="Calibri Light" w:hAnsi="Calibri Light" w:cs="Calibri Light"/>
          <w:sz w:val="24"/>
          <w:szCs w:val="24"/>
        </w:rPr>
        <w:t xml:space="preserve">, as </w:t>
      </w:r>
      <w:r w:rsidR="00C910C6" w:rsidRPr="00E07A47">
        <w:rPr>
          <w:rFonts w:ascii="Calibri Light" w:hAnsi="Calibri Light" w:cs="Calibri Light"/>
          <w:sz w:val="24"/>
          <w:szCs w:val="24"/>
        </w:rPr>
        <w:t>opposed</w:t>
      </w:r>
      <w:r w:rsidRPr="00E07A47">
        <w:rPr>
          <w:rFonts w:ascii="Calibri Light" w:hAnsi="Calibri Light" w:cs="Calibri Light"/>
          <w:sz w:val="24"/>
          <w:szCs w:val="24"/>
        </w:rPr>
        <w:t xml:space="preserve"> to the previous 10 working day</w:t>
      </w:r>
      <w:r w:rsidR="00C910C6" w:rsidRPr="00E07A47">
        <w:rPr>
          <w:rFonts w:ascii="Calibri Light" w:hAnsi="Calibri Light" w:cs="Calibri Light"/>
          <w:sz w:val="24"/>
          <w:szCs w:val="24"/>
        </w:rPr>
        <w:t xml:space="preserve"> target.</w:t>
      </w:r>
    </w:p>
    <w:p w14:paraId="50F9EA99" w14:textId="477D2B88" w:rsidR="000355D0" w:rsidRPr="00E07A47" w:rsidRDefault="000355D0" w:rsidP="000355D0">
      <w:pPr>
        <w:pStyle w:val="ListParagraph"/>
        <w:numPr>
          <w:ilvl w:val="0"/>
          <w:numId w:val="30"/>
        </w:numPr>
        <w:jc w:val="both"/>
        <w:rPr>
          <w:rFonts w:ascii="Calibri Light" w:hAnsi="Calibri Light" w:cs="Calibri Light"/>
          <w:sz w:val="24"/>
          <w:szCs w:val="24"/>
        </w:rPr>
      </w:pPr>
      <w:r w:rsidRPr="00E07A47">
        <w:rPr>
          <w:rFonts w:ascii="Calibri Light" w:hAnsi="Calibri Light" w:cs="Calibri Light"/>
          <w:sz w:val="24"/>
          <w:szCs w:val="24"/>
        </w:rPr>
        <w:t xml:space="preserve">Where a complaint is extended a letter must be sent to the customer, detailing </w:t>
      </w:r>
      <w:r w:rsidR="0041637F">
        <w:rPr>
          <w:rFonts w:ascii="Calibri Light" w:hAnsi="Calibri Light" w:cs="Calibri Light"/>
          <w:sz w:val="24"/>
          <w:szCs w:val="24"/>
        </w:rPr>
        <w:t>the length of extension</w:t>
      </w:r>
      <w:r w:rsidRPr="00E07A47">
        <w:rPr>
          <w:rFonts w:ascii="Calibri Light" w:hAnsi="Calibri Light" w:cs="Calibri Light"/>
          <w:sz w:val="24"/>
          <w:szCs w:val="24"/>
        </w:rPr>
        <w:t>, their new due date</w:t>
      </w:r>
      <w:r w:rsidR="0041637F">
        <w:rPr>
          <w:rFonts w:ascii="Calibri Light" w:hAnsi="Calibri Light" w:cs="Calibri Light"/>
          <w:sz w:val="24"/>
          <w:szCs w:val="24"/>
        </w:rPr>
        <w:t>,</w:t>
      </w:r>
      <w:r w:rsidRPr="00E07A47">
        <w:rPr>
          <w:rFonts w:ascii="Calibri Light" w:hAnsi="Calibri Light" w:cs="Calibri Light"/>
          <w:sz w:val="24"/>
          <w:szCs w:val="24"/>
        </w:rPr>
        <w:t xml:space="preserve"> and the Ombudsman</w:t>
      </w:r>
      <w:r w:rsidR="0041637F">
        <w:rPr>
          <w:rFonts w:ascii="Calibri Light" w:hAnsi="Calibri Light" w:cs="Calibri Light"/>
          <w:sz w:val="24"/>
          <w:szCs w:val="24"/>
        </w:rPr>
        <w:t>’s contact</w:t>
      </w:r>
      <w:r w:rsidRPr="00E07A47">
        <w:rPr>
          <w:rFonts w:ascii="Calibri Light" w:hAnsi="Calibri Light" w:cs="Calibri Light"/>
          <w:sz w:val="24"/>
          <w:szCs w:val="24"/>
        </w:rPr>
        <w:t xml:space="preserve"> details. </w:t>
      </w:r>
    </w:p>
    <w:p w14:paraId="7530686B" w14:textId="77777777" w:rsidR="000355D0" w:rsidRPr="00E07A47" w:rsidRDefault="000355D0" w:rsidP="00115B8F">
      <w:pPr>
        <w:jc w:val="both"/>
        <w:rPr>
          <w:rFonts w:ascii="Calibri Light" w:hAnsi="Calibri Light" w:cs="Calibri Light"/>
          <w:sz w:val="24"/>
          <w:szCs w:val="24"/>
        </w:rPr>
      </w:pPr>
    </w:p>
    <w:p w14:paraId="71919EC3" w14:textId="6AC239BB" w:rsidR="00A94A7C" w:rsidRDefault="00A94A7C" w:rsidP="00A94A7C">
      <w:pPr>
        <w:pStyle w:val="ListParagraph"/>
        <w:numPr>
          <w:ilvl w:val="0"/>
          <w:numId w:val="31"/>
        </w:numPr>
        <w:jc w:val="both"/>
        <w:rPr>
          <w:rFonts w:ascii="Calibri Light" w:hAnsi="Calibri Light"/>
          <w:color w:val="000000" w:themeColor="text1"/>
          <w:sz w:val="24"/>
          <w:szCs w:val="24"/>
        </w:rPr>
      </w:pPr>
      <w:r w:rsidRPr="002B7BFA">
        <w:rPr>
          <w:rFonts w:ascii="Calibri Light" w:hAnsi="Calibri Light"/>
          <w:color w:val="000000" w:themeColor="text1"/>
          <w:sz w:val="24"/>
          <w:szCs w:val="24"/>
        </w:rPr>
        <w:t xml:space="preserve">Using complaint data, as well as other information, it </w:t>
      </w:r>
      <w:r>
        <w:rPr>
          <w:rFonts w:ascii="Calibri Light" w:hAnsi="Calibri Light"/>
          <w:color w:val="000000" w:themeColor="text1"/>
          <w:sz w:val="24"/>
          <w:szCs w:val="24"/>
        </w:rPr>
        <w:t>is</w:t>
      </w:r>
      <w:r w:rsidRPr="002B7BFA">
        <w:rPr>
          <w:rFonts w:ascii="Calibri Light" w:hAnsi="Calibri Light"/>
          <w:color w:val="000000" w:themeColor="text1"/>
          <w:sz w:val="24"/>
          <w:szCs w:val="24"/>
        </w:rPr>
        <w:t xml:space="preserve"> evident that </w:t>
      </w:r>
      <w:r>
        <w:rPr>
          <w:rFonts w:ascii="Calibri Light" w:hAnsi="Calibri Light"/>
          <w:color w:val="000000" w:themeColor="text1"/>
          <w:sz w:val="24"/>
          <w:szCs w:val="24"/>
        </w:rPr>
        <w:t xml:space="preserve">some </w:t>
      </w:r>
      <w:r w:rsidRPr="002B7BFA">
        <w:rPr>
          <w:rFonts w:ascii="Calibri Light" w:hAnsi="Calibri Light"/>
          <w:color w:val="000000" w:themeColor="text1"/>
          <w:sz w:val="24"/>
          <w:szCs w:val="24"/>
        </w:rPr>
        <w:t xml:space="preserve">customers are unhappy with the standard of cleaning. As soon as dissatisfaction is received the </w:t>
      </w:r>
      <w:r w:rsidR="008F4043">
        <w:rPr>
          <w:rFonts w:ascii="Calibri Light" w:hAnsi="Calibri Light"/>
          <w:color w:val="000000" w:themeColor="text1"/>
          <w:sz w:val="24"/>
          <w:szCs w:val="24"/>
        </w:rPr>
        <w:t>C</w:t>
      </w:r>
      <w:r w:rsidRPr="002B7BFA">
        <w:rPr>
          <w:rFonts w:ascii="Calibri Light" w:hAnsi="Calibri Light"/>
          <w:color w:val="000000" w:themeColor="text1"/>
          <w:sz w:val="24"/>
          <w:szCs w:val="24"/>
        </w:rPr>
        <w:t xml:space="preserve">ontract </w:t>
      </w:r>
      <w:r w:rsidR="008F4043">
        <w:rPr>
          <w:rFonts w:ascii="Calibri Light" w:hAnsi="Calibri Light"/>
          <w:color w:val="000000" w:themeColor="text1"/>
          <w:sz w:val="24"/>
          <w:szCs w:val="24"/>
        </w:rPr>
        <w:t>M</w:t>
      </w:r>
      <w:r w:rsidRPr="002B7BFA">
        <w:rPr>
          <w:rFonts w:ascii="Calibri Light" w:hAnsi="Calibri Light"/>
          <w:color w:val="000000" w:themeColor="text1"/>
          <w:sz w:val="24"/>
          <w:szCs w:val="24"/>
        </w:rPr>
        <w:t xml:space="preserve">anager </w:t>
      </w:r>
      <w:r w:rsidR="008F4043">
        <w:rPr>
          <w:rFonts w:ascii="Calibri Light" w:hAnsi="Calibri Light"/>
          <w:color w:val="000000" w:themeColor="text1"/>
          <w:sz w:val="24"/>
          <w:szCs w:val="24"/>
        </w:rPr>
        <w:t>schedule</w:t>
      </w:r>
      <w:r>
        <w:rPr>
          <w:rFonts w:ascii="Calibri Light" w:hAnsi="Calibri Light"/>
          <w:color w:val="000000" w:themeColor="text1"/>
          <w:sz w:val="24"/>
          <w:szCs w:val="24"/>
        </w:rPr>
        <w:t xml:space="preserve">s an </w:t>
      </w:r>
      <w:r w:rsidRPr="002B7BFA">
        <w:rPr>
          <w:rFonts w:ascii="Calibri Light" w:hAnsi="Calibri Light"/>
          <w:color w:val="000000" w:themeColor="text1"/>
          <w:sz w:val="24"/>
          <w:szCs w:val="24"/>
        </w:rPr>
        <w:t>audit. Further to this, the cleaning contract</w:t>
      </w:r>
      <w:r>
        <w:rPr>
          <w:rFonts w:ascii="Calibri Light" w:hAnsi="Calibri Light"/>
          <w:color w:val="000000" w:themeColor="text1"/>
          <w:sz w:val="24"/>
          <w:szCs w:val="24"/>
        </w:rPr>
        <w:t xml:space="preserve"> has transitioned </w:t>
      </w:r>
      <w:r w:rsidRPr="002B7BFA">
        <w:rPr>
          <w:rFonts w:ascii="Calibri Light" w:hAnsi="Calibri Light"/>
          <w:color w:val="000000" w:themeColor="text1"/>
          <w:sz w:val="24"/>
          <w:szCs w:val="24"/>
        </w:rPr>
        <w:t xml:space="preserve">in-house to Sovini Property Services where the vans have </w:t>
      </w:r>
      <w:r w:rsidR="006E3E89">
        <w:rPr>
          <w:rFonts w:ascii="Calibri Light" w:hAnsi="Calibri Light"/>
          <w:color w:val="000000" w:themeColor="text1"/>
          <w:sz w:val="24"/>
          <w:szCs w:val="24"/>
        </w:rPr>
        <w:t>advanced</w:t>
      </w:r>
      <w:r w:rsidRPr="002B7BFA">
        <w:rPr>
          <w:rFonts w:ascii="Calibri Light" w:hAnsi="Calibri Light"/>
          <w:color w:val="000000" w:themeColor="text1"/>
          <w:sz w:val="24"/>
          <w:szCs w:val="24"/>
        </w:rPr>
        <w:t xml:space="preserve"> equipment</w:t>
      </w:r>
      <w:r>
        <w:rPr>
          <w:rFonts w:ascii="Calibri Light" w:hAnsi="Calibri Light"/>
          <w:color w:val="000000" w:themeColor="text1"/>
          <w:sz w:val="24"/>
          <w:szCs w:val="24"/>
        </w:rPr>
        <w:t>,</w:t>
      </w:r>
      <w:r w:rsidRPr="002B7BFA">
        <w:rPr>
          <w:rFonts w:ascii="Calibri Light" w:hAnsi="Calibri Light"/>
          <w:color w:val="000000" w:themeColor="text1"/>
          <w:sz w:val="24"/>
          <w:szCs w:val="24"/>
        </w:rPr>
        <w:t xml:space="preserve"> including hot water. </w:t>
      </w:r>
    </w:p>
    <w:p w14:paraId="18D5F905" w14:textId="77777777" w:rsidR="000355D0" w:rsidRPr="00E07A47" w:rsidRDefault="000355D0" w:rsidP="000355D0">
      <w:pPr>
        <w:pStyle w:val="ListParagraph"/>
        <w:jc w:val="both"/>
        <w:rPr>
          <w:rFonts w:ascii="Calibri Light" w:hAnsi="Calibri Light"/>
          <w:sz w:val="24"/>
          <w:szCs w:val="24"/>
        </w:rPr>
      </w:pPr>
    </w:p>
    <w:p w14:paraId="2D38BE8D" w14:textId="77777777" w:rsidR="000355D0" w:rsidRPr="00E07A47" w:rsidRDefault="000355D0" w:rsidP="000355D0">
      <w:pPr>
        <w:pStyle w:val="ListParagraph"/>
        <w:rPr>
          <w:rFonts w:ascii="Calibri Light" w:hAnsi="Calibri Light"/>
          <w:sz w:val="24"/>
          <w:szCs w:val="24"/>
        </w:rPr>
      </w:pPr>
    </w:p>
    <w:p w14:paraId="74F2E735" w14:textId="3EFD988A" w:rsidR="000355D0" w:rsidRPr="00E07A47" w:rsidRDefault="000355D0" w:rsidP="000355D0">
      <w:pPr>
        <w:pStyle w:val="ListParagraph"/>
        <w:numPr>
          <w:ilvl w:val="0"/>
          <w:numId w:val="31"/>
        </w:numPr>
        <w:jc w:val="both"/>
        <w:rPr>
          <w:rFonts w:ascii="Calibri Light" w:hAnsi="Calibri Light"/>
          <w:sz w:val="24"/>
          <w:szCs w:val="24"/>
        </w:rPr>
      </w:pPr>
      <w:r w:rsidRPr="00E07A47">
        <w:rPr>
          <w:rFonts w:ascii="Calibri Light" w:hAnsi="Calibri Light"/>
          <w:sz w:val="24"/>
          <w:szCs w:val="24"/>
        </w:rPr>
        <w:t xml:space="preserve">Using complaint data, as well as other information, </w:t>
      </w:r>
      <w:r w:rsidR="006E3E89">
        <w:rPr>
          <w:rFonts w:ascii="Calibri Light" w:hAnsi="Calibri Light"/>
          <w:sz w:val="24"/>
          <w:szCs w:val="24"/>
        </w:rPr>
        <w:t>led to</w:t>
      </w:r>
      <w:r w:rsidRPr="00E07A47">
        <w:rPr>
          <w:rFonts w:ascii="Calibri Light" w:hAnsi="Calibri Light"/>
          <w:sz w:val="24"/>
          <w:szCs w:val="24"/>
        </w:rPr>
        <w:t xml:space="preserve"> discussions with the new out of hours </w:t>
      </w:r>
      <w:r w:rsidR="006E3E89">
        <w:rPr>
          <w:rFonts w:ascii="Calibri Light" w:hAnsi="Calibri Light"/>
          <w:sz w:val="24"/>
          <w:szCs w:val="24"/>
        </w:rPr>
        <w:t>provider</w:t>
      </w:r>
      <w:r w:rsidRPr="00E07A47">
        <w:rPr>
          <w:rFonts w:ascii="Calibri Light" w:hAnsi="Calibri Light"/>
          <w:sz w:val="24"/>
          <w:szCs w:val="24"/>
        </w:rPr>
        <w:t xml:space="preserve"> in relation to customers not being able to access their service, the IVR </w:t>
      </w:r>
      <w:r w:rsidR="000765E3">
        <w:rPr>
          <w:rFonts w:ascii="Calibri Light" w:hAnsi="Calibri Light"/>
          <w:sz w:val="24"/>
          <w:szCs w:val="24"/>
        </w:rPr>
        <w:t xml:space="preserve">or that </w:t>
      </w:r>
      <w:r w:rsidRPr="00E07A47">
        <w:rPr>
          <w:rFonts w:ascii="Calibri Light" w:hAnsi="Calibri Light"/>
          <w:sz w:val="24"/>
          <w:szCs w:val="24"/>
        </w:rPr>
        <w:t>details of non-emergency calls being passed to OVH.</w:t>
      </w:r>
      <w:r w:rsidR="000765E3">
        <w:rPr>
          <w:rFonts w:ascii="Calibri Light" w:hAnsi="Calibri Light"/>
          <w:sz w:val="24"/>
          <w:szCs w:val="24"/>
        </w:rPr>
        <w:t xml:space="preserve"> This has now improved, customers are able to access the out of hours service, and if a call is taken that is not an emergency the information is passed to OVH. The complaints about the out of hours service have decreased in the second half of the year. </w:t>
      </w:r>
    </w:p>
    <w:p w14:paraId="259CE11B" w14:textId="77777777" w:rsidR="000355D0" w:rsidRPr="00E07A47" w:rsidRDefault="000355D0" w:rsidP="000355D0">
      <w:pPr>
        <w:jc w:val="both"/>
        <w:rPr>
          <w:rFonts w:ascii="Calibri Light" w:hAnsi="Calibri Light"/>
          <w:sz w:val="24"/>
          <w:szCs w:val="24"/>
        </w:rPr>
      </w:pPr>
    </w:p>
    <w:p w14:paraId="0E747E3C" w14:textId="04FCDFA1" w:rsidR="000355D0" w:rsidRPr="00E07A47" w:rsidRDefault="000355D0" w:rsidP="000355D0">
      <w:pPr>
        <w:pStyle w:val="ListParagraph"/>
        <w:numPr>
          <w:ilvl w:val="0"/>
          <w:numId w:val="31"/>
        </w:numPr>
        <w:jc w:val="both"/>
        <w:rPr>
          <w:rFonts w:ascii="Calibri Light" w:hAnsi="Calibri Light"/>
          <w:sz w:val="24"/>
          <w:szCs w:val="24"/>
        </w:rPr>
      </w:pPr>
      <w:r w:rsidRPr="00E07A47">
        <w:rPr>
          <w:rFonts w:ascii="Calibri Light" w:hAnsi="Calibri Light"/>
          <w:sz w:val="24"/>
          <w:szCs w:val="24"/>
        </w:rPr>
        <w:t xml:space="preserve">A pilot is being undertaken in relation to tracking operatives </w:t>
      </w:r>
      <w:r w:rsidR="00C910C6" w:rsidRPr="00E07A47">
        <w:rPr>
          <w:rFonts w:ascii="Calibri Light" w:hAnsi="Calibri Light"/>
          <w:sz w:val="24"/>
          <w:szCs w:val="24"/>
        </w:rPr>
        <w:t>to enable</w:t>
      </w:r>
      <w:r w:rsidRPr="00E07A47">
        <w:rPr>
          <w:rFonts w:ascii="Calibri Light" w:hAnsi="Calibri Light"/>
          <w:sz w:val="24"/>
          <w:szCs w:val="24"/>
        </w:rPr>
        <w:t xml:space="preserve"> customers </w:t>
      </w:r>
      <w:r w:rsidR="00C910C6" w:rsidRPr="00E07A47">
        <w:rPr>
          <w:rFonts w:ascii="Calibri Light" w:hAnsi="Calibri Light"/>
          <w:sz w:val="24"/>
          <w:szCs w:val="24"/>
        </w:rPr>
        <w:t>to</w:t>
      </w:r>
      <w:r w:rsidRPr="00E07A47">
        <w:rPr>
          <w:rFonts w:ascii="Calibri Light" w:hAnsi="Calibri Light"/>
          <w:sz w:val="24"/>
          <w:szCs w:val="24"/>
        </w:rPr>
        <w:t xml:space="preserve"> track where their operatives is when they are waiting for a repair. This will help reduce the complaints about communication as the customer will be kept more informed. </w:t>
      </w:r>
    </w:p>
    <w:p w14:paraId="261B8AD5" w14:textId="77777777" w:rsidR="000355D0" w:rsidRPr="00E07A47" w:rsidRDefault="000355D0" w:rsidP="000355D0">
      <w:pPr>
        <w:pStyle w:val="ListParagraph"/>
        <w:jc w:val="both"/>
        <w:rPr>
          <w:rFonts w:ascii="Calibri Light" w:hAnsi="Calibri Light"/>
          <w:sz w:val="24"/>
          <w:szCs w:val="24"/>
        </w:rPr>
      </w:pPr>
    </w:p>
    <w:p w14:paraId="26BA2C33" w14:textId="220C44F3" w:rsidR="00483E2D" w:rsidRDefault="00483E2D" w:rsidP="00483E2D">
      <w:pPr>
        <w:pStyle w:val="ListParagraph"/>
        <w:numPr>
          <w:ilvl w:val="0"/>
          <w:numId w:val="31"/>
        </w:numPr>
        <w:jc w:val="both"/>
        <w:rPr>
          <w:rFonts w:ascii="Calibri Light" w:hAnsi="Calibri Light"/>
          <w:color w:val="000000" w:themeColor="text1"/>
          <w:sz w:val="24"/>
          <w:szCs w:val="24"/>
        </w:rPr>
      </w:pPr>
      <w:r>
        <w:rPr>
          <w:rFonts w:ascii="Calibri Light" w:hAnsi="Calibri Light"/>
          <w:color w:val="000000" w:themeColor="text1"/>
          <w:sz w:val="24"/>
          <w:szCs w:val="24"/>
        </w:rPr>
        <w:t>To help reduce repair handling complaints and increase satisfaction the Asset Team are going to be working closer with the Customer Service Centre to improve the diagnosis of jobs.</w:t>
      </w:r>
    </w:p>
    <w:p w14:paraId="5177D64C" w14:textId="77777777" w:rsidR="000355D0" w:rsidRPr="00E07A47" w:rsidRDefault="000355D0" w:rsidP="000355D0">
      <w:pPr>
        <w:pStyle w:val="ListParagraph"/>
        <w:rPr>
          <w:rFonts w:ascii="Calibri Light" w:hAnsi="Calibri Light"/>
          <w:sz w:val="24"/>
          <w:szCs w:val="24"/>
        </w:rPr>
      </w:pPr>
    </w:p>
    <w:p w14:paraId="645C6EC5" w14:textId="6D6953A0" w:rsidR="00E00299" w:rsidRDefault="00E00299" w:rsidP="00E00299">
      <w:pPr>
        <w:pStyle w:val="ListParagraph"/>
        <w:numPr>
          <w:ilvl w:val="0"/>
          <w:numId w:val="31"/>
        </w:numPr>
        <w:jc w:val="both"/>
        <w:rPr>
          <w:rFonts w:ascii="Calibri Light" w:hAnsi="Calibri Light"/>
          <w:color w:val="000000" w:themeColor="text1"/>
          <w:sz w:val="24"/>
          <w:szCs w:val="24"/>
        </w:rPr>
      </w:pPr>
      <w:r>
        <w:rPr>
          <w:rFonts w:ascii="Calibri Light" w:hAnsi="Calibri Light"/>
          <w:color w:val="000000" w:themeColor="text1"/>
          <w:sz w:val="24"/>
          <w:szCs w:val="24"/>
        </w:rPr>
        <w:t>Power BI reports are being used to help identify trends, such as whether it is the same operative, or the van stock or the codes are not giving enough time for the operatives to complete the work. This will all help with reducing complaints and improving satisfaction.</w:t>
      </w:r>
    </w:p>
    <w:p w14:paraId="27796C28" w14:textId="77777777" w:rsidR="000355D0" w:rsidRPr="00E07A47" w:rsidRDefault="000355D0" w:rsidP="000355D0">
      <w:pPr>
        <w:pStyle w:val="ListParagraph"/>
        <w:rPr>
          <w:rFonts w:ascii="Calibri Light" w:hAnsi="Calibri Light"/>
          <w:sz w:val="24"/>
          <w:szCs w:val="24"/>
        </w:rPr>
      </w:pPr>
    </w:p>
    <w:p w14:paraId="16371B90" w14:textId="77777777" w:rsidR="00903FBC" w:rsidRPr="00071448" w:rsidRDefault="00903FBC" w:rsidP="00903FBC">
      <w:pPr>
        <w:pStyle w:val="ListParagraph"/>
        <w:numPr>
          <w:ilvl w:val="0"/>
          <w:numId w:val="43"/>
        </w:numPr>
        <w:spacing w:after="120"/>
        <w:jc w:val="both"/>
        <w:rPr>
          <w:rFonts w:ascii="Calibri Light" w:hAnsi="Calibri Light" w:cs="Calibri Light"/>
          <w:sz w:val="24"/>
          <w:szCs w:val="24"/>
        </w:rPr>
      </w:pPr>
      <w:r w:rsidRPr="007F3AAA">
        <w:rPr>
          <w:rFonts w:ascii="Calibri Light" w:hAnsi="Calibri Light"/>
          <w:color w:val="000000" w:themeColor="text1"/>
          <w:sz w:val="24"/>
          <w:szCs w:val="24"/>
        </w:rPr>
        <w:t>Following</w:t>
      </w:r>
      <w:r>
        <w:rPr>
          <w:rFonts w:ascii="Calibri Light" w:hAnsi="Calibri Light"/>
          <w:color w:val="000000" w:themeColor="text1"/>
          <w:sz w:val="24"/>
          <w:szCs w:val="24"/>
        </w:rPr>
        <w:t xml:space="preserve"> a</w:t>
      </w:r>
      <w:r w:rsidRPr="007F3AAA">
        <w:rPr>
          <w:rFonts w:ascii="Calibri Light" w:hAnsi="Calibri Light"/>
          <w:color w:val="000000" w:themeColor="text1"/>
          <w:sz w:val="24"/>
          <w:szCs w:val="24"/>
        </w:rPr>
        <w:t xml:space="preserve"> restructure at SPS, </w:t>
      </w:r>
      <w:r>
        <w:rPr>
          <w:rFonts w:ascii="Calibri Light" w:hAnsi="Calibri Light"/>
          <w:color w:val="000000" w:themeColor="text1"/>
          <w:sz w:val="24"/>
          <w:szCs w:val="24"/>
        </w:rPr>
        <w:t xml:space="preserve">the role of Working Foreman has been </w:t>
      </w:r>
      <w:r w:rsidRPr="007F3AAA">
        <w:rPr>
          <w:rFonts w:ascii="Calibri Light" w:hAnsi="Calibri Light"/>
          <w:color w:val="000000" w:themeColor="text1"/>
          <w:sz w:val="24"/>
          <w:szCs w:val="24"/>
        </w:rPr>
        <w:t xml:space="preserve">implemented in </w:t>
      </w:r>
      <w:r>
        <w:rPr>
          <w:rFonts w:ascii="Calibri Light" w:hAnsi="Calibri Light"/>
          <w:color w:val="000000" w:themeColor="text1"/>
          <w:sz w:val="24"/>
          <w:szCs w:val="24"/>
        </w:rPr>
        <w:t>R</w:t>
      </w:r>
      <w:r w:rsidRPr="007F3AAA">
        <w:rPr>
          <w:rFonts w:ascii="Calibri Light" w:hAnsi="Calibri Light"/>
          <w:color w:val="000000" w:themeColor="text1"/>
          <w:sz w:val="24"/>
          <w:szCs w:val="24"/>
        </w:rPr>
        <w:t>eactive,</w:t>
      </w:r>
      <w:r>
        <w:rPr>
          <w:rFonts w:ascii="Calibri Light" w:hAnsi="Calibri Light"/>
          <w:color w:val="000000" w:themeColor="text1"/>
          <w:sz w:val="24"/>
          <w:szCs w:val="24"/>
        </w:rPr>
        <w:t xml:space="preserve"> I</w:t>
      </w:r>
      <w:r w:rsidRPr="007F3AAA">
        <w:rPr>
          <w:rFonts w:ascii="Calibri Light" w:hAnsi="Calibri Light"/>
          <w:color w:val="000000" w:themeColor="text1"/>
          <w:sz w:val="24"/>
          <w:szCs w:val="24"/>
        </w:rPr>
        <w:t xml:space="preserve">nvestment and </w:t>
      </w:r>
      <w:r>
        <w:rPr>
          <w:rFonts w:ascii="Calibri Light" w:hAnsi="Calibri Light"/>
          <w:color w:val="000000" w:themeColor="text1"/>
          <w:sz w:val="24"/>
          <w:szCs w:val="24"/>
        </w:rPr>
        <w:t>V</w:t>
      </w:r>
      <w:r w:rsidRPr="007F3AAA">
        <w:rPr>
          <w:rFonts w:ascii="Calibri Light" w:hAnsi="Calibri Light"/>
          <w:color w:val="000000" w:themeColor="text1"/>
          <w:sz w:val="24"/>
          <w:szCs w:val="24"/>
        </w:rPr>
        <w:t>oid</w:t>
      </w:r>
      <w:r>
        <w:rPr>
          <w:rFonts w:ascii="Calibri Light" w:hAnsi="Calibri Light"/>
          <w:color w:val="000000" w:themeColor="text1"/>
          <w:sz w:val="24"/>
          <w:szCs w:val="24"/>
        </w:rPr>
        <w:t xml:space="preserve"> works</w:t>
      </w:r>
      <w:r w:rsidRPr="007F3AAA">
        <w:rPr>
          <w:rFonts w:ascii="Calibri Light" w:hAnsi="Calibri Light"/>
          <w:color w:val="000000" w:themeColor="text1"/>
          <w:sz w:val="24"/>
          <w:szCs w:val="24"/>
        </w:rPr>
        <w:t xml:space="preserve">, as well as new </w:t>
      </w:r>
      <w:r w:rsidRPr="000355D0">
        <w:rPr>
          <w:rFonts w:ascii="Calibri Light" w:hAnsi="Calibri Light" w:cs="Calibri Light"/>
          <w:color w:val="000000" w:themeColor="text1"/>
          <w:sz w:val="24"/>
          <w:szCs w:val="24"/>
        </w:rPr>
        <w:t>Supervisors and Managers. A dedicated Supervisor has been tasked with investigating complaints and feeding back to the OVH</w:t>
      </w:r>
      <w:r>
        <w:rPr>
          <w:rFonts w:ascii="Calibri Light" w:hAnsi="Calibri Light" w:cs="Calibri Light"/>
          <w:color w:val="000000" w:themeColor="text1"/>
          <w:sz w:val="24"/>
          <w:szCs w:val="24"/>
        </w:rPr>
        <w:t>’s</w:t>
      </w:r>
      <w:r w:rsidRPr="000355D0">
        <w:rPr>
          <w:rFonts w:ascii="Calibri Light" w:hAnsi="Calibri Light" w:cs="Calibri Light"/>
          <w:color w:val="000000" w:themeColor="text1"/>
          <w:sz w:val="24"/>
          <w:szCs w:val="24"/>
        </w:rPr>
        <w:t xml:space="preserve"> Assets </w:t>
      </w:r>
      <w:r>
        <w:rPr>
          <w:rFonts w:ascii="Calibri Light" w:hAnsi="Calibri Light" w:cs="Calibri Light"/>
          <w:color w:val="000000" w:themeColor="text1"/>
          <w:sz w:val="24"/>
          <w:szCs w:val="24"/>
        </w:rPr>
        <w:t>T</w:t>
      </w:r>
      <w:r w:rsidRPr="000355D0">
        <w:rPr>
          <w:rFonts w:ascii="Calibri Light" w:hAnsi="Calibri Light" w:cs="Calibri Light"/>
          <w:color w:val="000000" w:themeColor="text1"/>
          <w:sz w:val="24"/>
          <w:szCs w:val="24"/>
        </w:rPr>
        <w:t xml:space="preserve">eam with a timeline of events, and </w:t>
      </w:r>
      <w:r>
        <w:rPr>
          <w:rFonts w:ascii="Calibri Light" w:hAnsi="Calibri Light" w:cs="Calibri Light"/>
          <w:color w:val="000000" w:themeColor="text1"/>
          <w:sz w:val="24"/>
          <w:szCs w:val="24"/>
        </w:rPr>
        <w:t>lessons learned</w:t>
      </w:r>
      <w:r w:rsidRPr="000355D0">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Lessons</w:t>
      </w:r>
      <w:r w:rsidRPr="000355D0">
        <w:rPr>
          <w:rFonts w:ascii="Calibri Light" w:hAnsi="Calibri Light" w:cs="Calibri Light"/>
          <w:sz w:val="24"/>
          <w:szCs w:val="24"/>
        </w:rPr>
        <w:t xml:space="preserve"> are</w:t>
      </w:r>
      <w:r>
        <w:rPr>
          <w:rFonts w:ascii="Calibri Light" w:hAnsi="Calibri Light" w:cs="Calibri Light"/>
          <w:sz w:val="24"/>
          <w:szCs w:val="24"/>
        </w:rPr>
        <w:t xml:space="preserve"> then</w:t>
      </w:r>
      <w:r w:rsidRPr="000355D0">
        <w:rPr>
          <w:rFonts w:ascii="Calibri Light" w:hAnsi="Calibri Light" w:cs="Calibri Light"/>
          <w:sz w:val="24"/>
          <w:szCs w:val="24"/>
        </w:rPr>
        <w:t xml:space="preserve"> monitored for common themes, and where </w:t>
      </w:r>
      <w:r>
        <w:rPr>
          <w:rFonts w:ascii="Calibri Light" w:hAnsi="Calibri Light" w:cs="Calibri Light"/>
          <w:sz w:val="24"/>
          <w:szCs w:val="24"/>
        </w:rPr>
        <w:t>applicable, shared with</w:t>
      </w:r>
      <w:r w:rsidRPr="000355D0">
        <w:rPr>
          <w:rFonts w:ascii="Calibri Light" w:hAnsi="Calibri Light" w:cs="Calibri Light"/>
          <w:sz w:val="24"/>
          <w:szCs w:val="24"/>
        </w:rPr>
        <w:t xml:space="preserve"> operatives</w:t>
      </w:r>
      <w:r>
        <w:rPr>
          <w:rFonts w:ascii="Calibri Light" w:hAnsi="Calibri Light" w:cs="Calibri Light"/>
          <w:sz w:val="24"/>
          <w:szCs w:val="24"/>
        </w:rPr>
        <w:t>,</w:t>
      </w:r>
      <w:r w:rsidRPr="000355D0">
        <w:rPr>
          <w:rFonts w:ascii="Calibri Light" w:hAnsi="Calibri Light" w:cs="Calibri Light"/>
          <w:sz w:val="24"/>
          <w:szCs w:val="24"/>
        </w:rPr>
        <w:t xml:space="preserve"> during toolbox talks.</w:t>
      </w:r>
    </w:p>
    <w:p w14:paraId="70F07664" w14:textId="77777777" w:rsidR="000355D0" w:rsidRPr="00E07A47" w:rsidRDefault="000355D0" w:rsidP="000355D0">
      <w:pPr>
        <w:pStyle w:val="ListParagraph"/>
        <w:rPr>
          <w:rFonts w:ascii="Calibri Light" w:hAnsi="Calibri Light" w:cs="Calibri Light"/>
          <w:sz w:val="24"/>
          <w:szCs w:val="24"/>
        </w:rPr>
      </w:pPr>
    </w:p>
    <w:p w14:paraId="5DBE3BFD" w14:textId="77777777" w:rsidR="00F52A29" w:rsidRPr="00071448" w:rsidRDefault="00F52A29" w:rsidP="00F52A29">
      <w:pPr>
        <w:pStyle w:val="ListParagraph"/>
        <w:numPr>
          <w:ilvl w:val="0"/>
          <w:numId w:val="43"/>
        </w:numPr>
        <w:spacing w:after="120"/>
        <w:jc w:val="both"/>
        <w:rPr>
          <w:rFonts w:ascii="Calibri Light" w:hAnsi="Calibri Light" w:cs="Calibri Light"/>
          <w:sz w:val="24"/>
          <w:szCs w:val="24"/>
        </w:rPr>
      </w:pPr>
      <w:r w:rsidRPr="00E07A47">
        <w:rPr>
          <w:rFonts w:ascii="Calibri Light" w:hAnsi="Calibri Light" w:cs="Calibri Light"/>
          <w:sz w:val="24"/>
          <w:szCs w:val="24"/>
        </w:rPr>
        <w:t xml:space="preserve">A </w:t>
      </w:r>
      <w:r>
        <w:rPr>
          <w:rFonts w:ascii="Calibri Light" w:hAnsi="Calibri Light" w:cs="Calibri Light"/>
          <w:sz w:val="24"/>
          <w:szCs w:val="24"/>
        </w:rPr>
        <w:t xml:space="preserve">Dedication Microsoft </w:t>
      </w:r>
      <w:r w:rsidRPr="00E07A47">
        <w:rPr>
          <w:rFonts w:ascii="Calibri Light" w:hAnsi="Calibri Light" w:cs="Calibri Light"/>
          <w:sz w:val="24"/>
          <w:szCs w:val="24"/>
        </w:rPr>
        <w:t xml:space="preserve">Teams channel </w:t>
      </w:r>
      <w:r>
        <w:rPr>
          <w:rFonts w:ascii="Calibri Light" w:hAnsi="Calibri Light" w:cs="Calibri Light"/>
          <w:sz w:val="24"/>
          <w:szCs w:val="24"/>
        </w:rPr>
        <w:t>has now been</w:t>
      </w:r>
      <w:r w:rsidRPr="00E07A47">
        <w:rPr>
          <w:rFonts w:ascii="Calibri Light" w:hAnsi="Calibri Light" w:cs="Calibri Light"/>
          <w:sz w:val="24"/>
          <w:szCs w:val="24"/>
        </w:rPr>
        <w:t xml:space="preserve"> implemented for complaints relating to repairs. The </w:t>
      </w:r>
      <w:r>
        <w:rPr>
          <w:rFonts w:ascii="Calibri Light" w:hAnsi="Calibri Light" w:cs="Calibri Light"/>
          <w:sz w:val="24"/>
          <w:szCs w:val="24"/>
        </w:rPr>
        <w:t>C</w:t>
      </w:r>
      <w:r w:rsidRPr="00E07A47">
        <w:rPr>
          <w:rFonts w:ascii="Calibri Light" w:hAnsi="Calibri Light" w:cs="Calibri Light"/>
          <w:sz w:val="24"/>
          <w:szCs w:val="24"/>
        </w:rPr>
        <w:t xml:space="preserve">omplaint Coordinator </w:t>
      </w:r>
      <w:r>
        <w:rPr>
          <w:rFonts w:ascii="Calibri Light" w:hAnsi="Calibri Light" w:cs="Calibri Light"/>
          <w:sz w:val="24"/>
          <w:szCs w:val="24"/>
        </w:rPr>
        <w:t>shared</w:t>
      </w:r>
      <w:r w:rsidRPr="00E07A47">
        <w:rPr>
          <w:rFonts w:ascii="Calibri Light" w:hAnsi="Calibri Light" w:cs="Calibri Light"/>
          <w:sz w:val="24"/>
          <w:szCs w:val="24"/>
        </w:rPr>
        <w:t xml:space="preserve"> report</w:t>
      </w:r>
      <w:r>
        <w:rPr>
          <w:rFonts w:ascii="Calibri Light" w:hAnsi="Calibri Light" w:cs="Calibri Light"/>
          <w:sz w:val="24"/>
          <w:szCs w:val="24"/>
        </w:rPr>
        <w:t>(s)</w:t>
      </w:r>
      <w:r w:rsidRPr="00E07A47">
        <w:rPr>
          <w:rFonts w:ascii="Calibri Light" w:hAnsi="Calibri Light" w:cs="Calibri Light"/>
          <w:sz w:val="24"/>
          <w:szCs w:val="24"/>
        </w:rPr>
        <w:t xml:space="preserve"> for the previous month to</w:t>
      </w:r>
      <w:r>
        <w:rPr>
          <w:rFonts w:ascii="Calibri Light" w:hAnsi="Calibri Light" w:cs="Calibri Light"/>
          <w:sz w:val="24"/>
          <w:szCs w:val="24"/>
        </w:rPr>
        <w:t xml:space="preserve"> SPS</w:t>
      </w:r>
      <w:r w:rsidRPr="00E07A47">
        <w:rPr>
          <w:rFonts w:ascii="Calibri Light" w:hAnsi="Calibri Light" w:cs="Calibri Light"/>
          <w:sz w:val="24"/>
          <w:szCs w:val="24"/>
        </w:rPr>
        <w:t xml:space="preserve"> </w:t>
      </w:r>
      <w:r>
        <w:rPr>
          <w:rFonts w:ascii="Calibri Light" w:hAnsi="Calibri Light" w:cs="Calibri Light"/>
          <w:sz w:val="24"/>
          <w:szCs w:val="24"/>
        </w:rPr>
        <w:t>Supervisor(s)</w:t>
      </w:r>
      <w:r w:rsidRPr="00E07A47">
        <w:rPr>
          <w:rFonts w:ascii="Calibri Light" w:hAnsi="Calibri Light" w:cs="Calibri Light"/>
          <w:sz w:val="24"/>
          <w:szCs w:val="24"/>
        </w:rPr>
        <w:t xml:space="preserve"> and the lessons </w:t>
      </w:r>
      <w:r w:rsidRPr="005E2261">
        <w:rPr>
          <w:rFonts w:ascii="Calibri Light" w:hAnsi="Calibri Light" w:cs="Calibri Light"/>
          <w:sz w:val="24"/>
          <w:szCs w:val="24"/>
        </w:rPr>
        <w:t>learned</w:t>
      </w:r>
      <w:r w:rsidRPr="00E07A47">
        <w:rPr>
          <w:rFonts w:ascii="Calibri Light" w:hAnsi="Calibri Light" w:cs="Calibri Light"/>
          <w:sz w:val="24"/>
          <w:szCs w:val="24"/>
        </w:rPr>
        <w:t xml:space="preserve"> </w:t>
      </w:r>
      <w:r>
        <w:rPr>
          <w:rFonts w:ascii="Calibri Light" w:hAnsi="Calibri Light" w:cs="Calibri Light"/>
          <w:sz w:val="24"/>
          <w:szCs w:val="24"/>
        </w:rPr>
        <w:t>are</w:t>
      </w:r>
      <w:r w:rsidRPr="00E07A47">
        <w:rPr>
          <w:rFonts w:ascii="Calibri Light" w:hAnsi="Calibri Light" w:cs="Calibri Light"/>
          <w:sz w:val="24"/>
          <w:szCs w:val="24"/>
        </w:rPr>
        <w:t xml:space="preserve"> fed back </w:t>
      </w:r>
      <w:r>
        <w:rPr>
          <w:rFonts w:ascii="Calibri Light" w:hAnsi="Calibri Light" w:cs="Calibri Light"/>
          <w:sz w:val="24"/>
          <w:szCs w:val="24"/>
        </w:rPr>
        <w:t xml:space="preserve">during </w:t>
      </w:r>
      <w:r w:rsidRPr="00E07A47">
        <w:rPr>
          <w:rFonts w:ascii="Calibri Light" w:hAnsi="Calibri Light" w:cs="Calibri Light"/>
          <w:sz w:val="24"/>
          <w:szCs w:val="24"/>
        </w:rPr>
        <w:t xml:space="preserve">meetings. Updates </w:t>
      </w:r>
      <w:r>
        <w:rPr>
          <w:rFonts w:ascii="Calibri Light" w:hAnsi="Calibri Light" w:cs="Calibri Light"/>
          <w:sz w:val="24"/>
          <w:szCs w:val="24"/>
        </w:rPr>
        <w:t>are</w:t>
      </w:r>
      <w:r w:rsidRPr="00E07A47">
        <w:rPr>
          <w:rFonts w:ascii="Calibri Light" w:hAnsi="Calibri Light" w:cs="Calibri Light"/>
          <w:sz w:val="24"/>
          <w:szCs w:val="24"/>
        </w:rPr>
        <w:t xml:space="preserve"> recorded </w:t>
      </w:r>
      <w:r>
        <w:rPr>
          <w:rFonts w:ascii="Calibri Light" w:hAnsi="Calibri Light" w:cs="Calibri Light"/>
          <w:sz w:val="24"/>
          <w:szCs w:val="24"/>
        </w:rPr>
        <w:t>against</w:t>
      </w:r>
      <w:r w:rsidRPr="00E07A47">
        <w:rPr>
          <w:rFonts w:ascii="Calibri Light" w:hAnsi="Calibri Light" w:cs="Calibri Light"/>
          <w:sz w:val="24"/>
          <w:szCs w:val="24"/>
        </w:rPr>
        <w:t xml:space="preserve"> actions </w:t>
      </w:r>
      <w:r>
        <w:rPr>
          <w:rFonts w:ascii="Calibri Light" w:hAnsi="Calibri Light" w:cs="Calibri Light"/>
          <w:sz w:val="24"/>
          <w:szCs w:val="24"/>
        </w:rPr>
        <w:t>t</w:t>
      </w:r>
      <w:r w:rsidRPr="00E07A47">
        <w:rPr>
          <w:rFonts w:ascii="Calibri Light" w:hAnsi="Calibri Light" w:cs="Calibri Light"/>
          <w:sz w:val="24"/>
          <w:szCs w:val="24"/>
        </w:rPr>
        <w:t>aken.</w:t>
      </w:r>
    </w:p>
    <w:p w14:paraId="2E824D97" w14:textId="77777777" w:rsidR="000355D0" w:rsidRPr="00E07A47" w:rsidRDefault="000355D0" w:rsidP="000355D0">
      <w:pPr>
        <w:jc w:val="both"/>
        <w:rPr>
          <w:rFonts w:ascii="Calibri Light" w:hAnsi="Calibri Light" w:cs="Calibri Light"/>
          <w:sz w:val="24"/>
          <w:szCs w:val="24"/>
        </w:rPr>
      </w:pPr>
    </w:p>
    <w:p w14:paraId="3680CAC3" w14:textId="22A8DA77" w:rsidR="007F6E87" w:rsidRPr="00B75144" w:rsidRDefault="007F6E87" w:rsidP="007F6E87">
      <w:pPr>
        <w:pStyle w:val="NoSpacing"/>
        <w:numPr>
          <w:ilvl w:val="0"/>
          <w:numId w:val="16"/>
        </w:numPr>
        <w:jc w:val="both"/>
        <w:rPr>
          <w:rFonts w:ascii="Calibri Light" w:hAnsi="Calibri Light"/>
          <w:sz w:val="24"/>
          <w:szCs w:val="24"/>
        </w:rPr>
      </w:pPr>
      <w:r w:rsidRPr="000355D0">
        <w:rPr>
          <w:rFonts w:ascii="Calibri Light" w:hAnsi="Calibri Light" w:cs="Calibri Light"/>
          <w:sz w:val="24"/>
          <w:szCs w:val="24"/>
        </w:rPr>
        <w:t>We successfully completed the self-assessment following the release of  new Housing Ombudsman 2022 Complaints Code of Practice, in April 2022, which OVH are fully compliant</w:t>
      </w:r>
      <w:r w:rsidRPr="00B75144">
        <w:rPr>
          <w:rFonts w:ascii="Calibri Light" w:hAnsi="Calibri Light"/>
          <w:sz w:val="24"/>
          <w:szCs w:val="24"/>
        </w:rPr>
        <w:t xml:space="preserve"> with.</w:t>
      </w:r>
      <w:r>
        <w:rPr>
          <w:rFonts w:ascii="Calibri Light" w:hAnsi="Calibri Light"/>
          <w:sz w:val="24"/>
          <w:szCs w:val="24"/>
        </w:rPr>
        <w:t xml:space="preserve"> Following a consultation, the Ombudsman have released</w:t>
      </w:r>
      <w:r w:rsidRPr="00B75144">
        <w:rPr>
          <w:rFonts w:ascii="Calibri Light" w:hAnsi="Calibri Light"/>
          <w:sz w:val="24"/>
          <w:szCs w:val="24"/>
        </w:rPr>
        <w:t xml:space="preserve"> </w:t>
      </w:r>
      <w:r>
        <w:rPr>
          <w:rFonts w:ascii="Calibri Light" w:hAnsi="Calibri Light"/>
          <w:sz w:val="24"/>
          <w:szCs w:val="24"/>
        </w:rPr>
        <w:t xml:space="preserve">a refreshed Code and a new self-assessment must be completed. We are working through this prior to submission in June 2024.  </w:t>
      </w:r>
    </w:p>
    <w:p w14:paraId="5C3EF86A" w14:textId="77777777" w:rsidR="00F514B4" w:rsidRPr="00E07A47" w:rsidRDefault="00F514B4" w:rsidP="00F514B4">
      <w:pPr>
        <w:pStyle w:val="NoSpacing"/>
        <w:jc w:val="both"/>
        <w:rPr>
          <w:rFonts w:ascii="Calibri Light" w:hAnsi="Calibri Light"/>
          <w:sz w:val="24"/>
          <w:szCs w:val="24"/>
        </w:rPr>
      </w:pPr>
    </w:p>
    <w:p w14:paraId="6C732C80" w14:textId="77777777" w:rsidR="00F514B4" w:rsidRPr="00E07A47" w:rsidRDefault="00F514B4" w:rsidP="00F514B4">
      <w:pPr>
        <w:pStyle w:val="NoSpacing"/>
        <w:jc w:val="both"/>
        <w:rPr>
          <w:rFonts w:ascii="Calibri Light" w:hAnsi="Calibri Light"/>
          <w:sz w:val="24"/>
          <w:szCs w:val="24"/>
        </w:rPr>
      </w:pPr>
    </w:p>
    <w:p w14:paraId="086BB92D" w14:textId="0058DF17" w:rsidR="00F514B4" w:rsidRPr="00B75144" w:rsidRDefault="00F514B4" w:rsidP="00F514B4">
      <w:pPr>
        <w:pStyle w:val="NoSpacing"/>
        <w:jc w:val="both"/>
        <w:rPr>
          <w:rFonts w:ascii="Calibri Light" w:hAnsi="Calibri Light"/>
          <w:sz w:val="24"/>
          <w:szCs w:val="24"/>
        </w:rPr>
        <w:sectPr w:rsidR="00F514B4" w:rsidRPr="00B75144" w:rsidSect="00B13694">
          <w:headerReference w:type="default" r:id="rId18"/>
          <w:footerReference w:type="default" r:id="rId19"/>
          <w:footerReference w:type="first" r:id="rId20"/>
          <w:pgSz w:w="11906" w:h="16838" w:code="9"/>
          <w:pgMar w:top="851" w:right="851" w:bottom="567" w:left="851" w:header="851" w:footer="284" w:gutter="0"/>
          <w:pgNumType w:start="0"/>
          <w:cols w:space="720"/>
          <w:titlePg/>
          <w:docGrid w:linePitch="272"/>
        </w:sectPr>
      </w:pPr>
    </w:p>
    <w:p w14:paraId="27ABB942" w14:textId="77777777" w:rsidR="0092704E" w:rsidRPr="00B75144" w:rsidRDefault="0092704E" w:rsidP="0092704E">
      <w:pPr>
        <w:pStyle w:val="ListParagraph"/>
        <w:numPr>
          <w:ilvl w:val="0"/>
          <w:numId w:val="6"/>
        </w:numPr>
        <w:ind w:hanging="720"/>
        <w:rPr>
          <w:rFonts w:asciiTheme="minorHAnsi" w:hAnsiTheme="minorHAnsi"/>
          <w:b/>
          <w:color w:val="005288"/>
          <w:sz w:val="28"/>
          <w:szCs w:val="28"/>
        </w:rPr>
      </w:pPr>
      <w:r w:rsidRPr="00B75144">
        <w:rPr>
          <w:rFonts w:asciiTheme="minorHAnsi" w:hAnsiTheme="minorHAnsi"/>
          <w:b/>
          <w:color w:val="005288"/>
          <w:sz w:val="28"/>
          <w:szCs w:val="28"/>
        </w:rPr>
        <w:t>Cost of Complaints</w:t>
      </w:r>
    </w:p>
    <w:p w14:paraId="01EEDE84" w14:textId="77777777" w:rsidR="0092704E" w:rsidRPr="00B75144" w:rsidRDefault="0092704E" w:rsidP="0092704E">
      <w:pPr>
        <w:rPr>
          <w:rFonts w:asciiTheme="minorHAnsi" w:hAnsiTheme="minorHAnsi"/>
          <w:b/>
          <w:color w:val="4F81BD" w:themeColor="accent1"/>
          <w:sz w:val="32"/>
          <w:szCs w:val="32"/>
          <w:u w:val="single"/>
        </w:rPr>
      </w:pPr>
    </w:p>
    <w:p w14:paraId="43DB10A5" w14:textId="29B7EFCE" w:rsidR="0092704E" w:rsidRPr="00B75144" w:rsidRDefault="0092704E" w:rsidP="0092704E">
      <w:pPr>
        <w:jc w:val="both"/>
        <w:rPr>
          <w:rFonts w:ascii="Calibri Light" w:hAnsi="Calibri Light"/>
          <w:bCs/>
          <w:sz w:val="24"/>
          <w:szCs w:val="24"/>
        </w:rPr>
      </w:pPr>
      <w:r w:rsidRPr="00B75144">
        <w:rPr>
          <w:rFonts w:ascii="Calibri Light" w:hAnsi="Calibri Light"/>
          <w:bCs/>
          <w:sz w:val="24"/>
          <w:szCs w:val="24"/>
        </w:rPr>
        <w:t xml:space="preserve">OVH is committed to providing a value for money service to customers and are aware of the cost to the organisation following poor customer service. The following breakdown was compiled by the </w:t>
      </w:r>
      <w:r w:rsidR="00F06126">
        <w:rPr>
          <w:rFonts w:ascii="Calibri Light" w:hAnsi="Calibri Light"/>
          <w:bCs/>
          <w:sz w:val="24"/>
          <w:szCs w:val="24"/>
        </w:rPr>
        <w:t>Customer Experience Team</w:t>
      </w:r>
      <w:r w:rsidRPr="00B75144">
        <w:rPr>
          <w:rFonts w:ascii="Calibri Light" w:hAnsi="Calibri Light"/>
          <w:bCs/>
          <w:sz w:val="24"/>
          <w:szCs w:val="24"/>
        </w:rPr>
        <w:t xml:space="preserve"> </w:t>
      </w:r>
      <w:r w:rsidR="00702858" w:rsidRPr="00B75144">
        <w:rPr>
          <w:rFonts w:ascii="Calibri Light" w:hAnsi="Calibri Light"/>
          <w:bCs/>
          <w:sz w:val="24"/>
          <w:szCs w:val="24"/>
        </w:rPr>
        <w:t xml:space="preserve">with the </w:t>
      </w:r>
      <w:r w:rsidR="00F06126">
        <w:rPr>
          <w:rFonts w:ascii="Calibri Light" w:hAnsi="Calibri Light"/>
          <w:bCs/>
          <w:sz w:val="24"/>
          <w:szCs w:val="24"/>
        </w:rPr>
        <w:t>assistance</w:t>
      </w:r>
      <w:r w:rsidR="00702858" w:rsidRPr="00B75144">
        <w:rPr>
          <w:rFonts w:ascii="Calibri Light" w:hAnsi="Calibri Light"/>
          <w:bCs/>
          <w:sz w:val="24"/>
          <w:szCs w:val="24"/>
        </w:rPr>
        <w:t xml:space="preserve"> of </w:t>
      </w:r>
      <w:r w:rsidR="00F06126" w:rsidRPr="00B75144">
        <w:rPr>
          <w:rFonts w:ascii="Calibri Light" w:hAnsi="Calibri Light"/>
          <w:bCs/>
          <w:sz w:val="24"/>
          <w:szCs w:val="24"/>
        </w:rPr>
        <w:t>Finance,</w:t>
      </w:r>
      <w:r w:rsidR="00F06126">
        <w:rPr>
          <w:rFonts w:ascii="Calibri Light" w:hAnsi="Calibri Light"/>
          <w:bCs/>
          <w:sz w:val="24"/>
          <w:szCs w:val="24"/>
        </w:rPr>
        <w:t xml:space="preserve"> who </w:t>
      </w:r>
      <w:r w:rsidR="00702858" w:rsidRPr="00B75144">
        <w:rPr>
          <w:rFonts w:ascii="Calibri Light" w:hAnsi="Calibri Light"/>
          <w:bCs/>
          <w:sz w:val="24"/>
          <w:szCs w:val="24"/>
        </w:rPr>
        <w:t>provid</w:t>
      </w:r>
      <w:r w:rsidR="00F06126">
        <w:rPr>
          <w:rFonts w:ascii="Calibri Light" w:hAnsi="Calibri Light"/>
          <w:bCs/>
          <w:sz w:val="24"/>
          <w:szCs w:val="24"/>
        </w:rPr>
        <w:t>ed</w:t>
      </w:r>
      <w:r w:rsidR="00702858" w:rsidRPr="00B75144">
        <w:rPr>
          <w:rFonts w:ascii="Calibri Light" w:hAnsi="Calibri Light"/>
          <w:bCs/>
          <w:sz w:val="24"/>
          <w:szCs w:val="24"/>
        </w:rPr>
        <w:t xml:space="preserve"> the average hourly rates including on-costs for those colleagues who deal with complaints</w:t>
      </w:r>
      <w:r w:rsidRPr="00B75144">
        <w:rPr>
          <w:rFonts w:ascii="Calibri Light" w:hAnsi="Calibri Light"/>
          <w:bCs/>
          <w:sz w:val="24"/>
          <w:szCs w:val="24"/>
        </w:rPr>
        <w:t xml:space="preserve">. </w:t>
      </w:r>
    </w:p>
    <w:p w14:paraId="461A679B" w14:textId="77777777" w:rsidR="0092704E" w:rsidRPr="00B75144" w:rsidRDefault="0092704E" w:rsidP="0092704E">
      <w:pPr>
        <w:jc w:val="both"/>
        <w:rPr>
          <w:rFonts w:ascii="Calibri Light" w:hAnsi="Calibri Light"/>
          <w:b/>
          <w:bCs/>
          <w:sz w:val="24"/>
          <w:szCs w:val="24"/>
        </w:rPr>
      </w:pPr>
    </w:p>
    <w:p w14:paraId="7E0571BB" w14:textId="0C4B41CF" w:rsidR="0092704E" w:rsidRPr="00B75144" w:rsidRDefault="0092704E" w:rsidP="0092704E">
      <w:pPr>
        <w:jc w:val="both"/>
        <w:rPr>
          <w:rFonts w:ascii="Calibri Light" w:hAnsi="Calibri Light"/>
          <w:b/>
          <w:bCs/>
          <w:sz w:val="24"/>
          <w:szCs w:val="24"/>
        </w:rPr>
      </w:pPr>
      <w:r w:rsidRPr="00B75144">
        <w:rPr>
          <w:rFonts w:ascii="Calibri Light" w:hAnsi="Calibri Light"/>
          <w:b/>
          <w:bCs/>
          <w:sz w:val="24"/>
          <w:szCs w:val="24"/>
        </w:rPr>
        <w:t xml:space="preserve">Stage 1 complaint – Average total cost per complaint is </w:t>
      </w:r>
      <w:r w:rsidR="00ED3D2A" w:rsidRPr="00B75144">
        <w:rPr>
          <w:rFonts w:ascii="Calibri Light" w:hAnsi="Calibri Light"/>
          <w:b/>
          <w:bCs/>
          <w:sz w:val="24"/>
          <w:szCs w:val="24"/>
        </w:rPr>
        <w:t>£</w:t>
      </w:r>
      <w:r w:rsidR="00ED3D2A">
        <w:rPr>
          <w:rFonts w:ascii="Calibri Light" w:hAnsi="Calibri Light"/>
          <w:b/>
          <w:bCs/>
          <w:sz w:val="24"/>
          <w:szCs w:val="24"/>
        </w:rPr>
        <w:t>123.16.</w:t>
      </w:r>
    </w:p>
    <w:p w14:paraId="31E91DA1" w14:textId="77777777" w:rsidR="0092704E" w:rsidRPr="00B75144" w:rsidRDefault="0092704E" w:rsidP="0092704E">
      <w:pPr>
        <w:jc w:val="both"/>
        <w:rPr>
          <w:rFonts w:ascii="Calibri Light" w:hAnsi="Calibri Light"/>
          <w:b/>
          <w:bCs/>
          <w:sz w:val="24"/>
          <w:szCs w:val="24"/>
        </w:rPr>
      </w:pPr>
    </w:p>
    <w:p w14:paraId="5722655B" w14:textId="77777777" w:rsidR="0092704E" w:rsidRPr="00B75144" w:rsidRDefault="0092704E" w:rsidP="0092704E">
      <w:pPr>
        <w:jc w:val="both"/>
        <w:rPr>
          <w:rFonts w:ascii="Calibri Light" w:hAnsi="Calibri Light"/>
          <w:sz w:val="24"/>
          <w:szCs w:val="24"/>
        </w:rPr>
      </w:pPr>
      <w:r w:rsidRPr="00B75144">
        <w:rPr>
          <w:rFonts w:ascii="Calibri Light" w:hAnsi="Calibri Light"/>
          <w:sz w:val="24"/>
          <w:szCs w:val="24"/>
        </w:rPr>
        <w:t>This includes the following cost:</w:t>
      </w:r>
    </w:p>
    <w:p w14:paraId="5D9732EB" w14:textId="4C7A5B30" w:rsidR="0092704E" w:rsidRPr="00B75144" w:rsidRDefault="00FC2EF4" w:rsidP="0092704E">
      <w:pPr>
        <w:pStyle w:val="ListParagraph"/>
        <w:numPr>
          <w:ilvl w:val="0"/>
          <w:numId w:val="5"/>
        </w:numPr>
        <w:ind w:hanging="720"/>
        <w:jc w:val="both"/>
        <w:rPr>
          <w:rFonts w:ascii="Calibri Light" w:hAnsi="Calibri Light"/>
          <w:b/>
          <w:bCs/>
          <w:sz w:val="24"/>
          <w:szCs w:val="24"/>
        </w:rPr>
      </w:pPr>
      <w:r w:rsidRPr="00B75144">
        <w:rPr>
          <w:rFonts w:ascii="Calibri Light" w:hAnsi="Calibri Light"/>
          <w:sz w:val="24"/>
          <w:szCs w:val="24"/>
        </w:rPr>
        <w:t>3</w:t>
      </w:r>
      <w:r w:rsidR="0092704E" w:rsidRPr="00B75144">
        <w:rPr>
          <w:rFonts w:ascii="Calibri Light" w:hAnsi="Calibri Light"/>
          <w:sz w:val="24"/>
          <w:szCs w:val="24"/>
        </w:rPr>
        <w:t>0 minutes of Complaint Coordinator time - £</w:t>
      </w:r>
      <w:r w:rsidR="00240183">
        <w:rPr>
          <w:rFonts w:ascii="Calibri Light" w:hAnsi="Calibri Light"/>
          <w:sz w:val="24"/>
          <w:szCs w:val="24"/>
        </w:rPr>
        <w:t>9.07</w:t>
      </w:r>
    </w:p>
    <w:p w14:paraId="0C893991" w14:textId="1C75D88E" w:rsidR="0092704E" w:rsidRPr="00B75144" w:rsidRDefault="00FC2EF4" w:rsidP="0092704E">
      <w:pPr>
        <w:pStyle w:val="ListParagraph"/>
        <w:numPr>
          <w:ilvl w:val="0"/>
          <w:numId w:val="5"/>
        </w:numPr>
        <w:ind w:hanging="720"/>
        <w:jc w:val="both"/>
        <w:rPr>
          <w:rFonts w:ascii="Calibri Light" w:hAnsi="Calibri Light"/>
          <w:b/>
          <w:bCs/>
          <w:sz w:val="24"/>
          <w:szCs w:val="24"/>
        </w:rPr>
      </w:pPr>
      <w:r w:rsidRPr="00B75144">
        <w:rPr>
          <w:rFonts w:ascii="Calibri Light" w:hAnsi="Calibri Light"/>
          <w:sz w:val="24"/>
          <w:szCs w:val="24"/>
        </w:rPr>
        <w:t>3</w:t>
      </w:r>
      <w:r w:rsidR="0092704E" w:rsidRPr="00B75144">
        <w:rPr>
          <w:rFonts w:ascii="Calibri Light" w:hAnsi="Calibri Light"/>
          <w:sz w:val="24"/>
          <w:szCs w:val="24"/>
        </w:rPr>
        <w:t xml:space="preserve"> hours of </w:t>
      </w:r>
      <w:r w:rsidR="00702858" w:rsidRPr="00B75144">
        <w:rPr>
          <w:rFonts w:ascii="Calibri Light" w:hAnsi="Calibri Light"/>
          <w:sz w:val="24"/>
          <w:szCs w:val="24"/>
        </w:rPr>
        <w:t>I</w:t>
      </w:r>
      <w:r w:rsidR="0092704E" w:rsidRPr="00B75144">
        <w:rPr>
          <w:rFonts w:ascii="Calibri Light" w:hAnsi="Calibri Light"/>
          <w:sz w:val="24"/>
          <w:szCs w:val="24"/>
        </w:rPr>
        <w:t xml:space="preserve">nvestigating </w:t>
      </w:r>
      <w:r w:rsidR="00702858" w:rsidRPr="00B75144">
        <w:rPr>
          <w:rFonts w:ascii="Calibri Light" w:hAnsi="Calibri Light"/>
          <w:sz w:val="24"/>
          <w:szCs w:val="24"/>
        </w:rPr>
        <w:t>O</w:t>
      </w:r>
      <w:r w:rsidR="0092704E" w:rsidRPr="00B75144">
        <w:rPr>
          <w:rFonts w:ascii="Calibri Light" w:hAnsi="Calibri Light"/>
          <w:sz w:val="24"/>
          <w:szCs w:val="24"/>
        </w:rPr>
        <w:t>fficer time - £</w:t>
      </w:r>
      <w:r w:rsidR="00702858" w:rsidRPr="00B75144">
        <w:rPr>
          <w:rFonts w:ascii="Calibri Light" w:hAnsi="Calibri Light"/>
          <w:sz w:val="24"/>
          <w:szCs w:val="24"/>
        </w:rPr>
        <w:t>7</w:t>
      </w:r>
      <w:r w:rsidR="00240183">
        <w:rPr>
          <w:rFonts w:ascii="Calibri Light" w:hAnsi="Calibri Light"/>
          <w:sz w:val="24"/>
          <w:szCs w:val="24"/>
        </w:rPr>
        <w:t>7.57</w:t>
      </w:r>
    </w:p>
    <w:p w14:paraId="66BB9F2E" w14:textId="5A79E779" w:rsidR="00FC2EF4" w:rsidRPr="00240183" w:rsidRDefault="00FC2EF4" w:rsidP="0092704E">
      <w:pPr>
        <w:pStyle w:val="ListParagraph"/>
        <w:numPr>
          <w:ilvl w:val="0"/>
          <w:numId w:val="5"/>
        </w:numPr>
        <w:ind w:hanging="720"/>
        <w:jc w:val="both"/>
        <w:rPr>
          <w:rFonts w:ascii="Calibri Light" w:hAnsi="Calibri Light"/>
          <w:b/>
          <w:bCs/>
          <w:sz w:val="24"/>
          <w:szCs w:val="24"/>
        </w:rPr>
      </w:pPr>
      <w:r w:rsidRPr="00B75144">
        <w:rPr>
          <w:rFonts w:ascii="Calibri Light" w:hAnsi="Calibri Light"/>
          <w:sz w:val="24"/>
          <w:szCs w:val="24"/>
        </w:rPr>
        <w:t xml:space="preserve">1 hour of Asset Management </w:t>
      </w:r>
      <w:r w:rsidR="00702858" w:rsidRPr="00B75144">
        <w:rPr>
          <w:rFonts w:ascii="Calibri Light" w:hAnsi="Calibri Light"/>
          <w:sz w:val="24"/>
          <w:szCs w:val="24"/>
        </w:rPr>
        <w:t xml:space="preserve">Investigating Officer </w:t>
      </w:r>
      <w:r w:rsidRPr="00B75144">
        <w:rPr>
          <w:rFonts w:ascii="Calibri Light" w:hAnsi="Calibri Light"/>
          <w:sz w:val="24"/>
          <w:szCs w:val="24"/>
        </w:rPr>
        <w:t>time - £</w:t>
      </w:r>
      <w:r w:rsidR="00702858" w:rsidRPr="00B75144">
        <w:rPr>
          <w:rFonts w:ascii="Calibri Light" w:hAnsi="Calibri Light"/>
          <w:sz w:val="24"/>
          <w:szCs w:val="24"/>
        </w:rPr>
        <w:t>1</w:t>
      </w:r>
      <w:r w:rsidR="00240183">
        <w:rPr>
          <w:rFonts w:ascii="Calibri Light" w:hAnsi="Calibri Light"/>
          <w:sz w:val="24"/>
          <w:szCs w:val="24"/>
        </w:rPr>
        <w:t>9.22</w:t>
      </w:r>
    </w:p>
    <w:p w14:paraId="74A766F9" w14:textId="5BC5D1C0" w:rsidR="00240183" w:rsidRPr="00B75144" w:rsidRDefault="00240183" w:rsidP="0092704E">
      <w:pPr>
        <w:pStyle w:val="ListParagraph"/>
        <w:numPr>
          <w:ilvl w:val="0"/>
          <w:numId w:val="5"/>
        </w:numPr>
        <w:ind w:hanging="720"/>
        <w:jc w:val="both"/>
        <w:rPr>
          <w:rFonts w:ascii="Calibri Light" w:hAnsi="Calibri Light"/>
          <w:b/>
          <w:bCs/>
          <w:sz w:val="24"/>
          <w:szCs w:val="24"/>
        </w:rPr>
      </w:pPr>
      <w:r>
        <w:rPr>
          <w:rFonts w:ascii="Calibri Light" w:hAnsi="Calibri Light"/>
          <w:sz w:val="24"/>
          <w:szCs w:val="24"/>
        </w:rPr>
        <w:t>1 hour of SPS Supervisor time - £17.30</w:t>
      </w:r>
    </w:p>
    <w:p w14:paraId="07721B23" w14:textId="29DFBE0D" w:rsidR="0092704E" w:rsidRPr="00B75144" w:rsidRDefault="0092704E" w:rsidP="0092704E">
      <w:pPr>
        <w:jc w:val="both"/>
        <w:rPr>
          <w:rFonts w:ascii="Calibri Light" w:hAnsi="Calibri Light"/>
          <w:b/>
          <w:bCs/>
          <w:sz w:val="24"/>
          <w:szCs w:val="24"/>
        </w:rPr>
      </w:pPr>
    </w:p>
    <w:p w14:paraId="3F87CEAE" w14:textId="57235009" w:rsidR="0092704E" w:rsidRPr="00B75144" w:rsidRDefault="0092704E" w:rsidP="0092704E">
      <w:pPr>
        <w:jc w:val="both"/>
        <w:rPr>
          <w:rFonts w:ascii="Calibri Light" w:hAnsi="Calibri Light"/>
          <w:b/>
          <w:bCs/>
          <w:sz w:val="24"/>
          <w:szCs w:val="24"/>
        </w:rPr>
      </w:pPr>
      <w:r w:rsidRPr="00B75144">
        <w:rPr>
          <w:rFonts w:ascii="Calibri Light" w:hAnsi="Calibri Light"/>
          <w:b/>
          <w:bCs/>
          <w:sz w:val="24"/>
          <w:szCs w:val="24"/>
        </w:rPr>
        <w:t xml:space="preserve">Stage 2 complaint – Average total cost per complaint is </w:t>
      </w:r>
      <w:r w:rsidR="00ED3D2A" w:rsidRPr="00B75144">
        <w:rPr>
          <w:rFonts w:ascii="Calibri Light" w:hAnsi="Calibri Light"/>
          <w:b/>
          <w:bCs/>
          <w:sz w:val="24"/>
          <w:szCs w:val="24"/>
        </w:rPr>
        <w:t>£</w:t>
      </w:r>
      <w:r w:rsidR="00ED3D2A">
        <w:rPr>
          <w:rFonts w:ascii="Calibri Light" w:hAnsi="Calibri Light"/>
          <w:b/>
          <w:bCs/>
          <w:sz w:val="24"/>
          <w:szCs w:val="24"/>
        </w:rPr>
        <w:t>257.42.</w:t>
      </w:r>
    </w:p>
    <w:p w14:paraId="5810AF31" w14:textId="77777777" w:rsidR="0092704E" w:rsidRPr="00B75144" w:rsidRDefault="0092704E" w:rsidP="0092704E">
      <w:pPr>
        <w:jc w:val="both"/>
        <w:rPr>
          <w:rFonts w:ascii="Calibri Light" w:hAnsi="Calibri Light"/>
          <w:b/>
          <w:bCs/>
          <w:sz w:val="24"/>
          <w:szCs w:val="24"/>
        </w:rPr>
      </w:pPr>
    </w:p>
    <w:p w14:paraId="131DDDAB" w14:textId="77777777" w:rsidR="0092704E" w:rsidRPr="00B75144" w:rsidRDefault="0092704E" w:rsidP="0092704E">
      <w:pPr>
        <w:jc w:val="both"/>
        <w:rPr>
          <w:rFonts w:ascii="Calibri Light" w:hAnsi="Calibri Light"/>
          <w:sz w:val="24"/>
          <w:szCs w:val="24"/>
        </w:rPr>
      </w:pPr>
      <w:r w:rsidRPr="00B75144">
        <w:rPr>
          <w:rFonts w:ascii="Calibri Light" w:hAnsi="Calibri Light"/>
          <w:sz w:val="24"/>
          <w:szCs w:val="24"/>
        </w:rPr>
        <w:t>This includes the following cost:</w:t>
      </w:r>
    </w:p>
    <w:p w14:paraId="7BCDAE0D" w14:textId="011EB1E1" w:rsidR="0092704E" w:rsidRPr="00B75144" w:rsidRDefault="00FC2EF4" w:rsidP="0092704E">
      <w:pPr>
        <w:pStyle w:val="ListParagraph"/>
        <w:numPr>
          <w:ilvl w:val="0"/>
          <w:numId w:val="5"/>
        </w:numPr>
        <w:ind w:hanging="720"/>
        <w:jc w:val="both"/>
        <w:rPr>
          <w:rFonts w:ascii="Calibri Light" w:hAnsi="Calibri Light"/>
          <w:b/>
          <w:bCs/>
          <w:sz w:val="24"/>
          <w:szCs w:val="24"/>
        </w:rPr>
      </w:pPr>
      <w:r w:rsidRPr="00B75144">
        <w:rPr>
          <w:rFonts w:ascii="Calibri Light" w:hAnsi="Calibri Light"/>
          <w:sz w:val="24"/>
          <w:szCs w:val="24"/>
        </w:rPr>
        <w:t xml:space="preserve">30 </w:t>
      </w:r>
      <w:r w:rsidR="0092704E" w:rsidRPr="00B75144">
        <w:rPr>
          <w:rFonts w:ascii="Calibri Light" w:hAnsi="Calibri Light"/>
          <w:sz w:val="24"/>
          <w:szCs w:val="24"/>
        </w:rPr>
        <w:t>minutes of Complaint Coordinator time - £</w:t>
      </w:r>
      <w:r w:rsidR="00240183">
        <w:rPr>
          <w:rFonts w:ascii="Calibri Light" w:hAnsi="Calibri Light"/>
          <w:sz w:val="24"/>
          <w:szCs w:val="24"/>
        </w:rPr>
        <w:t>9.07</w:t>
      </w:r>
    </w:p>
    <w:p w14:paraId="73919E01" w14:textId="6D94BE97" w:rsidR="00FC2EF4" w:rsidRPr="00B75144" w:rsidRDefault="00FC2EF4" w:rsidP="00FC2EF4">
      <w:pPr>
        <w:pStyle w:val="ListParagraph"/>
        <w:numPr>
          <w:ilvl w:val="0"/>
          <w:numId w:val="5"/>
        </w:numPr>
        <w:ind w:hanging="720"/>
        <w:jc w:val="both"/>
        <w:rPr>
          <w:rFonts w:ascii="Calibri Light" w:hAnsi="Calibri Light"/>
          <w:b/>
          <w:bCs/>
          <w:sz w:val="24"/>
          <w:szCs w:val="24"/>
        </w:rPr>
      </w:pPr>
      <w:r w:rsidRPr="00B75144">
        <w:rPr>
          <w:rFonts w:ascii="Calibri Light" w:hAnsi="Calibri Light"/>
          <w:sz w:val="24"/>
          <w:szCs w:val="24"/>
        </w:rPr>
        <w:t xml:space="preserve">3 hours of </w:t>
      </w:r>
      <w:r w:rsidR="00702858" w:rsidRPr="00B75144">
        <w:rPr>
          <w:rFonts w:ascii="Calibri Light" w:hAnsi="Calibri Light"/>
          <w:sz w:val="24"/>
          <w:szCs w:val="24"/>
        </w:rPr>
        <w:t>In</w:t>
      </w:r>
      <w:r w:rsidRPr="00B75144">
        <w:rPr>
          <w:rFonts w:ascii="Calibri Light" w:hAnsi="Calibri Light"/>
          <w:sz w:val="24"/>
          <w:szCs w:val="24"/>
        </w:rPr>
        <w:t xml:space="preserve">vestigating </w:t>
      </w:r>
      <w:r w:rsidR="00702858" w:rsidRPr="00B75144">
        <w:rPr>
          <w:rFonts w:ascii="Calibri Light" w:hAnsi="Calibri Light"/>
          <w:sz w:val="24"/>
          <w:szCs w:val="24"/>
        </w:rPr>
        <w:t>O</w:t>
      </w:r>
      <w:r w:rsidRPr="00B75144">
        <w:rPr>
          <w:rFonts w:ascii="Calibri Light" w:hAnsi="Calibri Light"/>
          <w:sz w:val="24"/>
          <w:szCs w:val="24"/>
        </w:rPr>
        <w:t>fficer time - £</w:t>
      </w:r>
      <w:r w:rsidR="00240183">
        <w:rPr>
          <w:rFonts w:ascii="Calibri Light" w:hAnsi="Calibri Light"/>
          <w:sz w:val="24"/>
          <w:szCs w:val="24"/>
        </w:rPr>
        <w:t>83.85</w:t>
      </w:r>
    </w:p>
    <w:p w14:paraId="16698650" w14:textId="0EF46EAC" w:rsidR="00FC2EF4" w:rsidRPr="00240183" w:rsidRDefault="00FC2EF4" w:rsidP="00FC2EF4">
      <w:pPr>
        <w:pStyle w:val="ListParagraph"/>
        <w:numPr>
          <w:ilvl w:val="0"/>
          <w:numId w:val="5"/>
        </w:numPr>
        <w:ind w:hanging="720"/>
        <w:jc w:val="both"/>
        <w:rPr>
          <w:rFonts w:ascii="Calibri Light" w:hAnsi="Calibri Light"/>
          <w:b/>
          <w:bCs/>
          <w:sz w:val="24"/>
          <w:szCs w:val="24"/>
        </w:rPr>
      </w:pPr>
      <w:r w:rsidRPr="00B75144">
        <w:rPr>
          <w:rFonts w:ascii="Calibri Light" w:hAnsi="Calibri Light"/>
          <w:sz w:val="24"/>
          <w:szCs w:val="24"/>
        </w:rPr>
        <w:t xml:space="preserve">1 hour of </w:t>
      </w:r>
      <w:r w:rsidR="00702858" w:rsidRPr="00B75144">
        <w:rPr>
          <w:rFonts w:ascii="Calibri Light" w:hAnsi="Calibri Light"/>
          <w:sz w:val="24"/>
          <w:szCs w:val="24"/>
        </w:rPr>
        <w:t xml:space="preserve">Asset Management Investigating Officer </w:t>
      </w:r>
      <w:r w:rsidRPr="00B75144">
        <w:rPr>
          <w:rFonts w:ascii="Calibri Light" w:hAnsi="Calibri Light"/>
          <w:sz w:val="24"/>
          <w:szCs w:val="24"/>
        </w:rPr>
        <w:t>time - £</w:t>
      </w:r>
      <w:r w:rsidR="00702858" w:rsidRPr="00B75144">
        <w:rPr>
          <w:rFonts w:ascii="Calibri Light" w:hAnsi="Calibri Light"/>
          <w:sz w:val="24"/>
          <w:szCs w:val="24"/>
        </w:rPr>
        <w:t>2</w:t>
      </w:r>
      <w:r w:rsidR="00240183">
        <w:rPr>
          <w:rFonts w:ascii="Calibri Light" w:hAnsi="Calibri Light"/>
          <w:sz w:val="24"/>
          <w:szCs w:val="24"/>
        </w:rPr>
        <w:t>3.94</w:t>
      </w:r>
    </w:p>
    <w:p w14:paraId="5B99EBEB" w14:textId="7E10B5BE" w:rsidR="00240183" w:rsidRPr="00240183" w:rsidRDefault="00240183" w:rsidP="00240183">
      <w:pPr>
        <w:pStyle w:val="ListParagraph"/>
        <w:numPr>
          <w:ilvl w:val="0"/>
          <w:numId w:val="5"/>
        </w:numPr>
        <w:ind w:hanging="720"/>
        <w:jc w:val="both"/>
        <w:rPr>
          <w:rFonts w:ascii="Calibri Light" w:hAnsi="Calibri Light"/>
          <w:b/>
          <w:bCs/>
          <w:sz w:val="24"/>
          <w:szCs w:val="24"/>
        </w:rPr>
      </w:pPr>
      <w:r>
        <w:rPr>
          <w:rFonts w:ascii="Calibri Light" w:hAnsi="Calibri Light"/>
          <w:sz w:val="24"/>
          <w:szCs w:val="24"/>
        </w:rPr>
        <w:t>1 hour of SPS Supervisor time - £17.30</w:t>
      </w:r>
    </w:p>
    <w:p w14:paraId="081ED69B" w14:textId="27CDC18C" w:rsidR="0092704E" w:rsidRPr="00B75144" w:rsidRDefault="0092704E" w:rsidP="0092704E">
      <w:pPr>
        <w:pStyle w:val="ListParagraph"/>
        <w:numPr>
          <w:ilvl w:val="0"/>
          <w:numId w:val="5"/>
        </w:numPr>
        <w:ind w:hanging="720"/>
        <w:jc w:val="both"/>
        <w:rPr>
          <w:rFonts w:ascii="Calibri Light" w:hAnsi="Calibri Light"/>
          <w:b/>
          <w:bCs/>
          <w:sz w:val="24"/>
          <w:szCs w:val="24"/>
        </w:rPr>
      </w:pPr>
      <w:r w:rsidRPr="00B75144">
        <w:rPr>
          <w:rFonts w:ascii="Calibri Light" w:hAnsi="Calibri Light"/>
          <w:sz w:val="24"/>
          <w:szCs w:val="24"/>
        </w:rPr>
        <w:t>Cost of stage 1 complaint handling - £</w:t>
      </w:r>
      <w:r w:rsidR="008164E8">
        <w:rPr>
          <w:rFonts w:ascii="Calibri Light" w:hAnsi="Calibri Light"/>
          <w:sz w:val="24"/>
          <w:szCs w:val="24"/>
        </w:rPr>
        <w:t>123.16</w:t>
      </w:r>
    </w:p>
    <w:p w14:paraId="221BB1B5" w14:textId="77777777" w:rsidR="0092704E" w:rsidRPr="00B75144" w:rsidRDefault="0092704E" w:rsidP="0092704E">
      <w:pPr>
        <w:jc w:val="both"/>
        <w:rPr>
          <w:rFonts w:ascii="Calibri Light" w:hAnsi="Calibri Light"/>
          <w:b/>
          <w:color w:val="4F81BD" w:themeColor="accent1"/>
          <w:sz w:val="24"/>
          <w:szCs w:val="24"/>
          <w:u w:val="single"/>
        </w:rPr>
      </w:pPr>
    </w:p>
    <w:p w14:paraId="1B7D257A" w14:textId="151DD83C" w:rsidR="0092704E" w:rsidRPr="00B75144" w:rsidRDefault="0092704E" w:rsidP="0092704E">
      <w:pPr>
        <w:jc w:val="both"/>
        <w:rPr>
          <w:rFonts w:ascii="Calibri Light" w:hAnsi="Calibri Light"/>
          <w:sz w:val="24"/>
          <w:szCs w:val="24"/>
        </w:rPr>
      </w:pPr>
      <w:r w:rsidRPr="00B75144">
        <w:rPr>
          <w:rFonts w:ascii="Calibri Light" w:hAnsi="Calibri Light"/>
          <w:sz w:val="24"/>
          <w:szCs w:val="24"/>
        </w:rPr>
        <w:t>The table below shows the cost of complaint handling to the organisation, the cost at Stage 2 is in addition to Stage 1</w:t>
      </w:r>
      <w:r w:rsidR="0039519E" w:rsidRPr="00B75144">
        <w:rPr>
          <w:rFonts w:ascii="Calibri Light" w:hAnsi="Calibri Light"/>
          <w:sz w:val="24"/>
          <w:szCs w:val="24"/>
        </w:rPr>
        <w:t>.</w:t>
      </w:r>
      <w:r w:rsidRPr="00B75144">
        <w:rPr>
          <w:rFonts w:ascii="Calibri Light" w:hAnsi="Calibri Light"/>
          <w:sz w:val="24"/>
          <w:szCs w:val="24"/>
        </w:rPr>
        <w:t xml:space="preserve"> </w:t>
      </w:r>
      <w:r w:rsidR="00702858" w:rsidRPr="00B75144">
        <w:rPr>
          <w:rFonts w:ascii="Calibri Light" w:hAnsi="Calibri Light"/>
          <w:sz w:val="24"/>
          <w:szCs w:val="24"/>
        </w:rPr>
        <w:t>Due to a change in the way the hourly rate is calculated we are unable to compare to the previous years</w:t>
      </w:r>
      <w:r w:rsidR="00713415">
        <w:rPr>
          <w:rFonts w:ascii="Calibri Light" w:hAnsi="Calibri Light"/>
          <w:sz w:val="24"/>
          <w:szCs w:val="24"/>
        </w:rPr>
        <w:t>. H</w:t>
      </w:r>
      <w:r w:rsidR="00702858" w:rsidRPr="00B75144">
        <w:rPr>
          <w:rFonts w:ascii="Calibri Light" w:hAnsi="Calibri Light"/>
          <w:sz w:val="24"/>
          <w:szCs w:val="24"/>
        </w:rPr>
        <w:t>owever</w:t>
      </w:r>
      <w:r w:rsidR="00713415">
        <w:rPr>
          <w:rFonts w:ascii="Calibri Light" w:hAnsi="Calibri Light"/>
          <w:sz w:val="24"/>
          <w:szCs w:val="24"/>
        </w:rPr>
        <w:t>,</w:t>
      </w:r>
      <w:r w:rsidR="00702858" w:rsidRPr="00B75144">
        <w:rPr>
          <w:rFonts w:ascii="Calibri Light" w:hAnsi="Calibri Light"/>
          <w:sz w:val="24"/>
          <w:szCs w:val="24"/>
        </w:rPr>
        <w:t xml:space="preserve"> going forward we will provide a trend analysis. </w:t>
      </w:r>
    </w:p>
    <w:p w14:paraId="2B13800E" w14:textId="05D6052F" w:rsidR="0092704E" w:rsidRPr="00B75144" w:rsidRDefault="0092704E" w:rsidP="0092704E">
      <w:pPr>
        <w:rPr>
          <w:rFonts w:ascii="Calibri Light" w:hAnsi="Calibri Light"/>
          <w:sz w:val="24"/>
          <w:szCs w:val="24"/>
        </w:rPr>
      </w:pPr>
    </w:p>
    <w:p w14:paraId="7E91970A" w14:textId="77777777" w:rsidR="008B016C" w:rsidRPr="00B75144" w:rsidRDefault="008B016C" w:rsidP="0092704E">
      <w:pPr>
        <w:rPr>
          <w:rFonts w:ascii="Calibri Light" w:hAnsi="Calibri Light"/>
          <w:sz w:val="24"/>
          <w:szCs w:val="24"/>
        </w:rPr>
      </w:pPr>
    </w:p>
    <w:tbl>
      <w:tblPr>
        <w:tblW w:w="880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699"/>
        <w:gridCol w:w="1745"/>
        <w:gridCol w:w="1423"/>
        <w:gridCol w:w="1423"/>
      </w:tblGrid>
      <w:tr w:rsidR="008164E8" w:rsidRPr="00B75144" w14:paraId="22E72AAB" w14:textId="53CB1455" w:rsidTr="008164E8">
        <w:trPr>
          <w:trHeight w:val="622"/>
        </w:trPr>
        <w:tc>
          <w:tcPr>
            <w:tcW w:w="2513" w:type="dxa"/>
            <w:tcBorders>
              <w:left w:val="single" w:sz="4" w:space="0" w:color="auto"/>
              <w:right w:val="single" w:sz="6" w:space="0" w:color="auto"/>
            </w:tcBorders>
            <w:shd w:val="clear" w:color="auto" w:fill="C6D9F1" w:themeFill="text2" w:themeFillTint="33"/>
            <w:vAlign w:val="center"/>
            <w:hideMark/>
          </w:tcPr>
          <w:p w14:paraId="4DD7A787" w14:textId="4213587D" w:rsidR="008164E8" w:rsidRPr="00B75144" w:rsidRDefault="008164E8" w:rsidP="008164E8">
            <w:pPr>
              <w:rPr>
                <w:rFonts w:ascii="Calibri" w:hAnsi="Calibri"/>
                <w:b/>
                <w:bCs/>
                <w:color w:val="000000"/>
                <w:sz w:val="22"/>
                <w:szCs w:val="22"/>
              </w:rPr>
            </w:pPr>
          </w:p>
        </w:tc>
        <w:tc>
          <w:tcPr>
            <w:tcW w:w="169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AC83F4F" w14:textId="77777777" w:rsidR="008164E8" w:rsidRDefault="008164E8" w:rsidP="008164E8">
            <w:pPr>
              <w:jc w:val="center"/>
              <w:rPr>
                <w:rFonts w:ascii="Calibri" w:hAnsi="Calibri"/>
                <w:b/>
                <w:color w:val="000000"/>
                <w:sz w:val="22"/>
                <w:szCs w:val="22"/>
              </w:rPr>
            </w:pPr>
            <w:r w:rsidRPr="00B75144">
              <w:rPr>
                <w:rFonts w:ascii="Calibri" w:hAnsi="Calibri"/>
                <w:b/>
                <w:color w:val="000000"/>
                <w:sz w:val="22"/>
                <w:szCs w:val="22"/>
              </w:rPr>
              <w:t>Number</w:t>
            </w:r>
          </w:p>
          <w:p w14:paraId="677FAAB8" w14:textId="6AF7DE2D" w:rsidR="008164E8" w:rsidRPr="00B75144" w:rsidRDefault="008164E8" w:rsidP="008164E8">
            <w:pPr>
              <w:jc w:val="center"/>
              <w:rPr>
                <w:rFonts w:ascii="Calibri" w:hAnsi="Calibri"/>
                <w:b/>
                <w:color w:val="000000"/>
                <w:sz w:val="22"/>
                <w:szCs w:val="22"/>
              </w:rPr>
            </w:pPr>
            <w:r>
              <w:rPr>
                <w:rFonts w:ascii="Calibri" w:hAnsi="Calibri"/>
                <w:b/>
                <w:color w:val="000000"/>
                <w:sz w:val="22"/>
                <w:szCs w:val="22"/>
              </w:rPr>
              <w:t>22/23</w:t>
            </w:r>
          </w:p>
        </w:tc>
        <w:tc>
          <w:tcPr>
            <w:tcW w:w="174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80026B0" w14:textId="77777777" w:rsidR="008164E8" w:rsidRDefault="008164E8" w:rsidP="008164E8">
            <w:pPr>
              <w:jc w:val="center"/>
              <w:rPr>
                <w:rFonts w:ascii="Calibri" w:hAnsi="Calibri"/>
                <w:b/>
                <w:color w:val="000000"/>
                <w:sz w:val="22"/>
                <w:szCs w:val="22"/>
              </w:rPr>
            </w:pPr>
            <w:r w:rsidRPr="00B75144">
              <w:rPr>
                <w:rFonts w:ascii="Calibri" w:hAnsi="Calibri"/>
                <w:b/>
                <w:color w:val="000000"/>
                <w:sz w:val="22"/>
                <w:szCs w:val="22"/>
              </w:rPr>
              <w:t>Cost</w:t>
            </w:r>
          </w:p>
          <w:p w14:paraId="27C54D41" w14:textId="2AA1A37E" w:rsidR="008164E8" w:rsidRPr="00B75144" w:rsidRDefault="008164E8" w:rsidP="008164E8">
            <w:pPr>
              <w:jc w:val="center"/>
              <w:rPr>
                <w:rFonts w:ascii="Calibri" w:hAnsi="Calibri"/>
                <w:b/>
                <w:color w:val="000000"/>
                <w:sz w:val="22"/>
                <w:szCs w:val="22"/>
              </w:rPr>
            </w:pPr>
            <w:r>
              <w:rPr>
                <w:rFonts w:ascii="Calibri" w:hAnsi="Calibri"/>
                <w:b/>
                <w:color w:val="000000"/>
                <w:sz w:val="22"/>
                <w:szCs w:val="22"/>
              </w:rPr>
              <w:t>22/23</w:t>
            </w:r>
          </w:p>
        </w:tc>
        <w:tc>
          <w:tcPr>
            <w:tcW w:w="1423"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041B892" w14:textId="77777777" w:rsidR="008164E8" w:rsidRDefault="008164E8" w:rsidP="008164E8">
            <w:pPr>
              <w:jc w:val="center"/>
              <w:rPr>
                <w:rFonts w:ascii="Calibri" w:hAnsi="Calibri"/>
                <w:b/>
                <w:color w:val="000000"/>
                <w:sz w:val="22"/>
                <w:szCs w:val="22"/>
              </w:rPr>
            </w:pPr>
            <w:r w:rsidRPr="00B75144">
              <w:rPr>
                <w:rFonts w:ascii="Calibri" w:hAnsi="Calibri"/>
                <w:b/>
                <w:color w:val="000000"/>
                <w:sz w:val="22"/>
                <w:szCs w:val="22"/>
              </w:rPr>
              <w:t>Number</w:t>
            </w:r>
          </w:p>
          <w:p w14:paraId="32576185" w14:textId="19B919EC" w:rsidR="008164E8" w:rsidRPr="00B75144" w:rsidRDefault="008164E8" w:rsidP="008164E8">
            <w:pPr>
              <w:jc w:val="center"/>
              <w:rPr>
                <w:rFonts w:ascii="Calibri" w:hAnsi="Calibri"/>
                <w:b/>
                <w:color w:val="000000"/>
                <w:sz w:val="22"/>
                <w:szCs w:val="22"/>
              </w:rPr>
            </w:pPr>
            <w:r>
              <w:rPr>
                <w:rFonts w:ascii="Calibri" w:hAnsi="Calibri"/>
                <w:b/>
                <w:color w:val="000000"/>
                <w:sz w:val="22"/>
                <w:szCs w:val="22"/>
              </w:rPr>
              <w:t>23/24</w:t>
            </w:r>
          </w:p>
        </w:tc>
        <w:tc>
          <w:tcPr>
            <w:tcW w:w="1423"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AE2E110" w14:textId="77777777" w:rsidR="008164E8" w:rsidRDefault="008164E8" w:rsidP="008164E8">
            <w:pPr>
              <w:jc w:val="center"/>
              <w:rPr>
                <w:rFonts w:ascii="Calibri" w:hAnsi="Calibri"/>
                <w:b/>
                <w:color w:val="000000"/>
                <w:sz w:val="22"/>
                <w:szCs w:val="22"/>
              </w:rPr>
            </w:pPr>
            <w:r w:rsidRPr="00B75144">
              <w:rPr>
                <w:rFonts w:ascii="Calibri" w:hAnsi="Calibri"/>
                <w:b/>
                <w:color w:val="000000"/>
                <w:sz w:val="22"/>
                <w:szCs w:val="22"/>
              </w:rPr>
              <w:t>Cost</w:t>
            </w:r>
          </w:p>
          <w:p w14:paraId="30D7E057" w14:textId="14B027F7" w:rsidR="008164E8" w:rsidRPr="00B75144" w:rsidRDefault="008164E8" w:rsidP="008164E8">
            <w:pPr>
              <w:jc w:val="center"/>
              <w:rPr>
                <w:rFonts w:ascii="Calibri" w:hAnsi="Calibri"/>
                <w:b/>
                <w:color w:val="000000"/>
                <w:sz w:val="22"/>
                <w:szCs w:val="22"/>
              </w:rPr>
            </w:pPr>
            <w:r>
              <w:rPr>
                <w:rFonts w:ascii="Calibri" w:hAnsi="Calibri"/>
                <w:b/>
                <w:color w:val="000000"/>
                <w:sz w:val="22"/>
                <w:szCs w:val="22"/>
              </w:rPr>
              <w:t>23/24</w:t>
            </w:r>
          </w:p>
        </w:tc>
      </w:tr>
      <w:tr w:rsidR="008164E8" w:rsidRPr="00B75144" w14:paraId="38A1AD7F" w14:textId="64C62CD0" w:rsidTr="000E12E6">
        <w:trPr>
          <w:trHeight w:val="622"/>
        </w:trPr>
        <w:tc>
          <w:tcPr>
            <w:tcW w:w="2513" w:type="dxa"/>
            <w:tcBorders>
              <w:right w:val="single" w:sz="6" w:space="0" w:color="auto"/>
            </w:tcBorders>
            <w:shd w:val="clear" w:color="000000" w:fill="DBE5F1"/>
            <w:vAlign w:val="center"/>
            <w:hideMark/>
          </w:tcPr>
          <w:p w14:paraId="195CAFC0" w14:textId="77777777" w:rsidR="008164E8" w:rsidRPr="00B75144" w:rsidRDefault="008164E8" w:rsidP="008164E8">
            <w:pPr>
              <w:rPr>
                <w:rFonts w:ascii="Calibri" w:hAnsi="Calibri"/>
                <w:color w:val="000000"/>
                <w:sz w:val="22"/>
                <w:szCs w:val="22"/>
              </w:rPr>
            </w:pPr>
            <w:r w:rsidRPr="00B75144">
              <w:rPr>
                <w:rFonts w:ascii="Calibri" w:hAnsi="Calibri"/>
                <w:color w:val="000000"/>
                <w:sz w:val="22"/>
                <w:szCs w:val="22"/>
              </w:rPr>
              <w:t>Stage 1</w:t>
            </w:r>
          </w:p>
        </w:tc>
        <w:tc>
          <w:tcPr>
            <w:tcW w:w="1699" w:type="dxa"/>
            <w:tcBorders>
              <w:top w:val="single" w:sz="6" w:space="0" w:color="auto"/>
              <w:left w:val="single" w:sz="6" w:space="0" w:color="auto"/>
              <w:bottom w:val="single" w:sz="6" w:space="0" w:color="auto"/>
              <w:right w:val="single" w:sz="6" w:space="0" w:color="auto"/>
            </w:tcBorders>
            <w:vAlign w:val="center"/>
          </w:tcPr>
          <w:p w14:paraId="206B4A82" w14:textId="139B9F8C" w:rsidR="008164E8" w:rsidRPr="00B75144" w:rsidRDefault="008164E8" w:rsidP="008164E8">
            <w:pPr>
              <w:jc w:val="center"/>
              <w:rPr>
                <w:rFonts w:ascii="Calibri" w:hAnsi="Calibri"/>
                <w:bCs/>
                <w:sz w:val="22"/>
                <w:szCs w:val="22"/>
              </w:rPr>
            </w:pPr>
            <w:r w:rsidRPr="00B75144">
              <w:rPr>
                <w:rFonts w:ascii="Calibri" w:hAnsi="Calibri"/>
                <w:sz w:val="22"/>
                <w:szCs w:val="22"/>
              </w:rPr>
              <w:t>478</w:t>
            </w:r>
          </w:p>
        </w:tc>
        <w:tc>
          <w:tcPr>
            <w:tcW w:w="1745" w:type="dxa"/>
            <w:tcBorders>
              <w:top w:val="single" w:sz="6" w:space="0" w:color="auto"/>
              <w:left w:val="single" w:sz="6" w:space="0" w:color="auto"/>
              <w:bottom w:val="single" w:sz="6" w:space="0" w:color="auto"/>
              <w:right w:val="single" w:sz="6" w:space="0" w:color="auto"/>
            </w:tcBorders>
            <w:vAlign w:val="center"/>
          </w:tcPr>
          <w:p w14:paraId="4F16101A" w14:textId="4AD64A8A" w:rsidR="008164E8" w:rsidRPr="00B75144" w:rsidRDefault="008164E8" w:rsidP="008164E8">
            <w:pPr>
              <w:jc w:val="center"/>
              <w:rPr>
                <w:rFonts w:ascii="Calibri" w:hAnsi="Calibri"/>
                <w:bCs/>
                <w:sz w:val="22"/>
                <w:szCs w:val="22"/>
              </w:rPr>
            </w:pPr>
            <w:r w:rsidRPr="00B75144">
              <w:rPr>
                <w:rFonts w:ascii="Calibri" w:hAnsi="Calibri"/>
                <w:bCs/>
                <w:sz w:val="22"/>
                <w:szCs w:val="22"/>
              </w:rPr>
              <w:t>£46,208.26</w:t>
            </w:r>
          </w:p>
        </w:tc>
        <w:tc>
          <w:tcPr>
            <w:tcW w:w="1423" w:type="dxa"/>
            <w:tcBorders>
              <w:top w:val="single" w:sz="6" w:space="0" w:color="auto"/>
              <w:left w:val="single" w:sz="6" w:space="0" w:color="auto"/>
              <w:bottom w:val="single" w:sz="6" w:space="0" w:color="auto"/>
              <w:right w:val="single" w:sz="6" w:space="0" w:color="auto"/>
            </w:tcBorders>
            <w:vAlign w:val="center"/>
          </w:tcPr>
          <w:p w14:paraId="38D004A4" w14:textId="4A522267" w:rsidR="008164E8" w:rsidRPr="00B75144" w:rsidRDefault="008164E8" w:rsidP="008164E8">
            <w:pPr>
              <w:jc w:val="center"/>
              <w:rPr>
                <w:rFonts w:ascii="Calibri" w:hAnsi="Calibri"/>
                <w:bCs/>
                <w:sz w:val="22"/>
                <w:szCs w:val="22"/>
              </w:rPr>
            </w:pPr>
            <w:r w:rsidRPr="007863A9">
              <w:rPr>
                <w:rFonts w:ascii="Calibri" w:hAnsi="Calibri"/>
                <w:sz w:val="22"/>
                <w:szCs w:val="22"/>
              </w:rPr>
              <w:t>688</w:t>
            </w:r>
          </w:p>
        </w:tc>
        <w:tc>
          <w:tcPr>
            <w:tcW w:w="1423" w:type="dxa"/>
            <w:tcBorders>
              <w:top w:val="single" w:sz="6" w:space="0" w:color="auto"/>
              <w:left w:val="single" w:sz="6" w:space="0" w:color="auto"/>
              <w:bottom w:val="single" w:sz="6" w:space="0" w:color="auto"/>
              <w:right w:val="single" w:sz="6" w:space="0" w:color="auto"/>
            </w:tcBorders>
            <w:vAlign w:val="center"/>
          </w:tcPr>
          <w:p w14:paraId="21B22525" w14:textId="31403690" w:rsidR="008164E8" w:rsidRPr="00B75144" w:rsidRDefault="008164E8" w:rsidP="008164E8">
            <w:pPr>
              <w:jc w:val="center"/>
              <w:rPr>
                <w:rFonts w:ascii="Calibri" w:hAnsi="Calibri"/>
                <w:bCs/>
                <w:sz w:val="22"/>
                <w:szCs w:val="22"/>
              </w:rPr>
            </w:pPr>
            <w:r w:rsidRPr="00B75144">
              <w:rPr>
                <w:rFonts w:ascii="Calibri" w:hAnsi="Calibri"/>
                <w:bCs/>
                <w:sz w:val="22"/>
                <w:szCs w:val="22"/>
              </w:rPr>
              <w:t>£</w:t>
            </w:r>
            <w:r>
              <w:rPr>
                <w:rFonts w:ascii="Calibri" w:hAnsi="Calibri"/>
                <w:bCs/>
                <w:sz w:val="22"/>
                <w:szCs w:val="22"/>
              </w:rPr>
              <w:t>84,734.08</w:t>
            </w:r>
          </w:p>
        </w:tc>
      </w:tr>
      <w:tr w:rsidR="008164E8" w:rsidRPr="00B75144" w14:paraId="35EFE92D" w14:textId="4A47C067" w:rsidTr="000E12E6">
        <w:trPr>
          <w:trHeight w:val="622"/>
        </w:trPr>
        <w:tc>
          <w:tcPr>
            <w:tcW w:w="2513" w:type="dxa"/>
            <w:tcBorders>
              <w:right w:val="single" w:sz="6" w:space="0" w:color="auto"/>
            </w:tcBorders>
            <w:shd w:val="clear" w:color="000000" w:fill="DBE5F1"/>
            <w:vAlign w:val="center"/>
            <w:hideMark/>
          </w:tcPr>
          <w:p w14:paraId="2D89A2B3" w14:textId="77777777" w:rsidR="008164E8" w:rsidRPr="00B75144" w:rsidRDefault="008164E8" w:rsidP="008164E8">
            <w:pPr>
              <w:rPr>
                <w:rFonts w:ascii="Calibri" w:hAnsi="Calibri"/>
                <w:color w:val="000000"/>
                <w:sz w:val="22"/>
                <w:szCs w:val="22"/>
              </w:rPr>
            </w:pPr>
            <w:r w:rsidRPr="00B75144">
              <w:rPr>
                <w:rFonts w:ascii="Calibri" w:hAnsi="Calibri"/>
                <w:color w:val="000000"/>
                <w:sz w:val="22"/>
                <w:szCs w:val="22"/>
              </w:rPr>
              <w:t>Stage 2</w:t>
            </w:r>
          </w:p>
        </w:tc>
        <w:tc>
          <w:tcPr>
            <w:tcW w:w="1699" w:type="dxa"/>
            <w:tcBorders>
              <w:top w:val="single" w:sz="6" w:space="0" w:color="auto"/>
              <w:left w:val="single" w:sz="6" w:space="0" w:color="auto"/>
              <w:bottom w:val="single" w:sz="6" w:space="0" w:color="auto"/>
              <w:right w:val="single" w:sz="6" w:space="0" w:color="auto"/>
            </w:tcBorders>
            <w:vAlign w:val="center"/>
          </w:tcPr>
          <w:p w14:paraId="44131E15" w14:textId="5F7510A8" w:rsidR="008164E8" w:rsidRPr="00B75144" w:rsidRDefault="008164E8" w:rsidP="008164E8">
            <w:pPr>
              <w:jc w:val="center"/>
              <w:rPr>
                <w:rFonts w:ascii="Calibri" w:hAnsi="Calibri"/>
                <w:bCs/>
                <w:sz w:val="22"/>
                <w:szCs w:val="22"/>
              </w:rPr>
            </w:pPr>
            <w:r w:rsidRPr="00B75144">
              <w:rPr>
                <w:rFonts w:ascii="Calibri" w:hAnsi="Calibri"/>
                <w:sz w:val="22"/>
                <w:szCs w:val="22"/>
              </w:rPr>
              <w:t>80</w:t>
            </w:r>
          </w:p>
        </w:tc>
        <w:tc>
          <w:tcPr>
            <w:tcW w:w="1745" w:type="dxa"/>
            <w:tcBorders>
              <w:top w:val="single" w:sz="6" w:space="0" w:color="auto"/>
              <w:left w:val="single" w:sz="6" w:space="0" w:color="auto"/>
              <w:bottom w:val="single" w:sz="6" w:space="0" w:color="auto"/>
              <w:right w:val="single" w:sz="6" w:space="0" w:color="auto"/>
            </w:tcBorders>
            <w:vAlign w:val="center"/>
          </w:tcPr>
          <w:p w14:paraId="2C75E64B" w14:textId="3FEF08A2" w:rsidR="008164E8" w:rsidRPr="00B75144" w:rsidRDefault="008164E8" w:rsidP="008164E8">
            <w:pPr>
              <w:jc w:val="center"/>
              <w:rPr>
                <w:rFonts w:ascii="Calibri" w:hAnsi="Calibri"/>
                <w:bCs/>
                <w:sz w:val="22"/>
                <w:szCs w:val="22"/>
              </w:rPr>
            </w:pPr>
            <w:r w:rsidRPr="00B75144">
              <w:rPr>
                <w:rFonts w:ascii="Calibri" w:hAnsi="Calibri"/>
                <w:bCs/>
                <w:sz w:val="22"/>
                <w:szCs w:val="22"/>
              </w:rPr>
              <w:t>£17,008</w:t>
            </w:r>
          </w:p>
        </w:tc>
        <w:tc>
          <w:tcPr>
            <w:tcW w:w="1423" w:type="dxa"/>
            <w:tcBorders>
              <w:top w:val="single" w:sz="6" w:space="0" w:color="auto"/>
              <w:left w:val="single" w:sz="6" w:space="0" w:color="auto"/>
              <w:bottom w:val="single" w:sz="6" w:space="0" w:color="auto"/>
              <w:right w:val="single" w:sz="6" w:space="0" w:color="auto"/>
            </w:tcBorders>
            <w:vAlign w:val="center"/>
          </w:tcPr>
          <w:p w14:paraId="2CD7BDD3" w14:textId="76764C27" w:rsidR="008164E8" w:rsidRPr="00B75144" w:rsidRDefault="008164E8" w:rsidP="008164E8">
            <w:pPr>
              <w:jc w:val="center"/>
              <w:rPr>
                <w:rFonts w:ascii="Calibri" w:hAnsi="Calibri"/>
                <w:bCs/>
                <w:sz w:val="22"/>
                <w:szCs w:val="22"/>
              </w:rPr>
            </w:pPr>
            <w:r w:rsidRPr="007863A9">
              <w:rPr>
                <w:rFonts w:ascii="Calibri" w:hAnsi="Calibri"/>
                <w:sz w:val="22"/>
                <w:szCs w:val="22"/>
              </w:rPr>
              <w:t>15</w:t>
            </w:r>
            <w:r w:rsidR="00C21032">
              <w:rPr>
                <w:rFonts w:ascii="Calibri" w:hAnsi="Calibri"/>
                <w:sz w:val="22"/>
                <w:szCs w:val="22"/>
              </w:rPr>
              <w:t>1</w:t>
            </w:r>
          </w:p>
        </w:tc>
        <w:tc>
          <w:tcPr>
            <w:tcW w:w="1423" w:type="dxa"/>
            <w:tcBorders>
              <w:top w:val="single" w:sz="6" w:space="0" w:color="auto"/>
              <w:left w:val="single" w:sz="6" w:space="0" w:color="auto"/>
              <w:bottom w:val="single" w:sz="6" w:space="0" w:color="auto"/>
              <w:right w:val="single" w:sz="6" w:space="0" w:color="auto"/>
            </w:tcBorders>
            <w:vAlign w:val="center"/>
          </w:tcPr>
          <w:p w14:paraId="3DACFF97" w14:textId="10133B3B" w:rsidR="008164E8" w:rsidRPr="00B75144" w:rsidRDefault="008164E8" w:rsidP="008164E8">
            <w:pPr>
              <w:jc w:val="center"/>
              <w:rPr>
                <w:rFonts w:ascii="Calibri" w:hAnsi="Calibri"/>
                <w:bCs/>
                <w:sz w:val="22"/>
                <w:szCs w:val="22"/>
              </w:rPr>
            </w:pPr>
            <w:r w:rsidRPr="00B75144">
              <w:rPr>
                <w:rFonts w:ascii="Calibri" w:hAnsi="Calibri"/>
                <w:bCs/>
                <w:sz w:val="22"/>
                <w:szCs w:val="22"/>
              </w:rPr>
              <w:t>£</w:t>
            </w:r>
            <w:r w:rsidR="00C21032" w:rsidRPr="00C21032">
              <w:rPr>
                <w:rFonts w:ascii="Calibri" w:hAnsi="Calibri"/>
                <w:bCs/>
                <w:sz w:val="22"/>
                <w:szCs w:val="22"/>
              </w:rPr>
              <w:t>38,870.42</w:t>
            </w:r>
          </w:p>
        </w:tc>
      </w:tr>
      <w:tr w:rsidR="008164E8" w:rsidRPr="00B75144" w14:paraId="2F59758D" w14:textId="30D62B55" w:rsidTr="000E12E6">
        <w:trPr>
          <w:trHeight w:val="622"/>
        </w:trPr>
        <w:tc>
          <w:tcPr>
            <w:tcW w:w="2513" w:type="dxa"/>
            <w:tcBorders>
              <w:right w:val="single" w:sz="6" w:space="0" w:color="auto"/>
            </w:tcBorders>
            <w:shd w:val="clear" w:color="000000" w:fill="DBE5F1"/>
            <w:vAlign w:val="center"/>
          </w:tcPr>
          <w:p w14:paraId="4FD12EBA" w14:textId="77777777" w:rsidR="008164E8" w:rsidRPr="00B75144" w:rsidRDefault="008164E8" w:rsidP="008164E8">
            <w:pPr>
              <w:rPr>
                <w:rFonts w:ascii="Calibri" w:hAnsi="Calibri"/>
                <w:color w:val="000000"/>
                <w:sz w:val="22"/>
                <w:szCs w:val="22"/>
              </w:rPr>
            </w:pPr>
            <w:r w:rsidRPr="00B75144">
              <w:rPr>
                <w:rFonts w:ascii="Calibri" w:hAnsi="Calibri"/>
                <w:color w:val="000000"/>
                <w:sz w:val="22"/>
                <w:szCs w:val="22"/>
              </w:rPr>
              <w:t>Total</w:t>
            </w:r>
          </w:p>
        </w:tc>
        <w:tc>
          <w:tcPr>
            <w:tcW w:w="1699" w:type="dxa"/>
            <w:tcBorders>
              <w:top w:val="single" w:sz="6" w:space="0" w:color="auto"/>
              <w:left w:val="single" w:sz="6" w:space="0" w:color="auto"/>
              <w:bottom w:val="single" w:sz="6" w:space="0" w:color="auto"/>
              <w:right w:val="single" w:sz="6" w:space="0" w:color="auto"/>
            </w:tcBorders>
            <w:vAlign w:val="center"/>
          </w:tcPr>
          <w:p w14:paraId="585ED044" w14:textId="54D26C1E" w:rsidR="008164E8" w:rsidRPr="00B75144" w:rsidRDefault="008164E8" w:rsidP="008164E8">
            <w:pPr>
              <w:jc w:val="center"/>
              <w:rPr>
                <w:rFonts w:ascii="Calibri" w:hAnsi="Calibri"/>
                <w:bCs/>
                <w:sz w:val="22"/>
                <w:szCs w:val="22"/>
              </w:rPr>
            </w:pPr>
            <w:r w:rsidRPr="00B75144">
              <w:rPr>
                <w:rFonts w:ascii="Calibri" w:hAnsi="Calibri"/>
                <w:bCs/>
                <w:sz w:val="22"/>
                <w:szCs w:val="22"/>
              </w:rPr>
              <w:t>558</w:t>
            </w:r>
          </w:p>
        </w:tc>
        <w:tc>
          <w:tcPr>
            <w:tcW w:w="1745" w:type="dxa"/>
            <w:tcBorders>
              <w:top w:val="single" w:sz="6" w:space="0" w:color="auto"/>
              <w:left w:val="single" w:sz="6" w:space="0" w:color="auto"/>
              <w:bottom w:val="single" w:sz="6" w:space="0" w:color="auto"/>
              <w:right w:val="single" w:sz="6" w:space="0" w:color="auto"/>
            </w:tcBorders>
            <w:vAlign w:val="center"/>
          </w:tcPr>
          <w:p w14:paraId="4868997E" w14:textId="0BB0595B" w:rsidR="008164E8" w:rsidRPr="00B75144" w:rsidRDefault="008164E8" w:rsidP="008164E8">
            <w:pPr>
              <w:jc w:val="center"/>
              <w:rPr>
                <w:rFonts w:ascii="Calibri" w:hAnsi="Calibri"/>
                <w:bCs/>
                <w:sz w:val="22"/>
                <w:szCs w:val="22"/>
              </w:rPr>
            </w:pPr>
            <w:r w:rsidRPr="00B75144">
              <w:rPr>
                <w:rFonts w:ascii="Calibri" w:hAnsi="Calibri"/>
                <w:bCs/>
                <w:sz w:val="22"/>
                <w:szCs w:val="22"/>
              </w:rPr>
              <w:t>£63,216.60</w:t>
            </w:r>
          </w:p>
        </w:tc>
        <w:tc>
          <w:tcPr>
            <w:tcW w:w="1423" w:type="dxa"/>
            <w:tcBorders>
              <w:top w:val="single" w:sz="6" w:space="0" w:color="auto"/>
              <w:left w:val="single" w:sz="6" w:space="0" w:color="auto"/>
              <w:bottom w:val="single" w:sz="6" w:space="0" w:color="auto"/>
              <w:right w:val="single" w:sz="6" w:space="0" w:color="auto"/>
            </w:tcBorders>
            <w:vAlign w:val="center"/>
          </w:tcPr>
          <w:p w14:paraId="11C77EAD" w14:textId="4E1328BF" w:rsidR="008164E8" w:rsidRPr="00B75144" w:rsidRDefault="008164E8" w:rsidP="008164E8">
            <w:pPr>
              <w:jc w:val="center"/>
              <w:rPr>
                <w:rFonts w:ascii="Calibri" w:hAnsi="Calibri"/>
                <w:bCs/>
                <w:sz w:val="22"/>
                <w:szCs w:val="22"/>
              </w:rPr>
            </w:pPr>
            <w:r>
              <w:rPr>
                <w:rFonts w:ascii="Calibri" w:hAnsi="Calibri"/>
                <w:bCs/>
                <w:sz w:val="22"/>
                <w:szCs w:val="22"/>
              </w:rPr>
              <w:t>847</w:t>
            </w:r>
          </w:p>
        </w:tc>
        <w:tc>
          <w:tcPr>
            <w:tcW w:w="1423" w:type="dxa"/>
            <w:tcBorders>
              <w:top w:val="single" w:sz="6" w:space="0" w:color="auto"/>
              <w:left w:val="single" w:sz="6" w:space="0" w:color="auto"/>
              <w:bottom w:val="single" w:sz="6" w:space="0" w:color="auto"/>
              <w:right w:val="single" w:sz="6" w:space="0" w:color="auto"/>
            </w:tcBorders>
            <w:vAlign w:val="center"/>
          </w:tcPr>
          <w:p w14:paraId="23492FCD" w14:textId="5D694B27" w:rsidR="008164E8" w:rsidRPr="00B75144" w:rsidRDefault="008164E8" w:rsidP="008164E8">
            <w:pPr>
              <w:jc w:val="center"/>
              <w:rPr>
                <w:rFonts w:ascii="Calibri" w:hAnsi="Calibri"/>
                <w:bCs/>
                <w:sz w:val="22"/>
                <w:szCs w:val="22"/>
              </w:rPr>
            </w:pPr>
            <w:r w:rsidRPr="00B75144">
              <w:rPr>
                <w:rFonts w:ascii="Calibri" w:hAnsi="Calibri"/>
                <w:bCs/>
                <w:sz w:val="22"/>
                <w:szCs w:val="22"/>
              </w:rPr>
              <w:t>£</w:t>
            </w:r>
            <w:r>
              <w:rPr>
                <w:rFonts w:ascii="Calibri" w:hAnsi="Calibri"/>
                <w:bCs/>
                <w:sz w:val="22"/>
                <w:szCs w:val="22"/>
              </w:rPr>
              <w:t>125,663.86</w:t>
            </w:r>
          </w:p>
        </w:tc>
      </w:tr>
    </w:tbl>
    <w:p w14:paraId="15FF7FE3" w14:textId="77777777" w:rsidR="0092704E" w:rsidRPr="00B75144" w:rsidRDefault="0092704E" w:rsidP="0092704E">
      <w:pPr>
        <w:jc w:val="both"/>
        <w:rPr>
          <w:rFonts w:ascii="Calibri Light" w:hAnsi="Calibri Light"/>
          <w:color w:val="000000" w:themeColor="text1"/>
          <w:sz w:val="24"/>
          <w:szCs w:val="24"/>
        </w:rPr>
      </w:pPr>
    </w:p>
    <w:p w14:paraId="4DEB18B6" w14:textId="77777777" w:rsidR="008948D8" w:rsidRPr="00B75144" w:rsidRDefault="008948D8" w:rsidP="0092704E">
      <w:pPr>
        <w:jc w:val="both"/>
        <w:rPr>
          <w:rFonts w:ascii="Calibri Light" w:hAnsi="Calibri Light"/>
          <w:color w:val="000000" w:themeColor="text1"/>
          <w:sz w:val="24"/>
          <w:szCs w:val="24"/>
        </w:rPr>
      </w:pPr>
    </w:p>
    <w:p w14:paraId="65A329AE" w14:textId="7E8F2AC4" w:rsidR="008948D8" w:rsidRPr="00B75144" w:rsidRDefault="00FA33D7" w:rsidP="00FA33D7">
      <w:pPr>
        <w:pStyle w:val="ListParagraph"/>
        <w:numPr>
          <w:ilvl w:val="0"/>
          <w:numId w:val="6"/>
        </w:numPr>
        <w:ind w:hanging="720"/>
        <w:rPr>
          <w:rFonts w:asciiTheme="minorHAnsi" w:hAnsiTheme="minorHAnsi"/>
          <w:b/>
          <w:color w:val="005288"/>
          <w:sz w:val="28"/>
          <w:szCs w:val="28"/>
        </w:rPr>
      </w:pPr>
      <w:r w:rsidRPr="00B75144">
        <w:rPr>
          <w:rFonts w:asciiTheme="minorHAnsi" w:hAnsiTheme="minorHAnsi"/>
          <w:b/>
          <w:color w:val="005288"/>
          <w:sz w:val="28"/>
          <w:szCs w:val="28"/>
        </w:rPr>
        <w:t>Housing Ombudsman Complaints Code of Practice.</w:t>
      </w:r>
    </w:p>
    <w:p w14:paraId="2E94F510" w14:textId="77777777" w:rsidR="0070346E" w:rsidRDefault="0070346E" w:rsidP="0070346E">
      <w:pPr>
        <w:pStyle w:val="NoSpacing"/>
        <w:jc w:val="both"/>
        <w:rPr>
          <w:rFonts w:ascii="Calibri Light" w:hAnsi="Calibri Light"/>
          <w:sz w:val="24"/>
          <w:szCs w:val="24"/>
        </w:rPr>
      </w:pPr>
    </w:p>
    <w:p w14:paraId="30CC3B1A" w14:textId="7A5229AE" w:rsidR="005E6631" w:rsidRPr="00B75144" w:rsidRDefault="005E6631" w:rsidP="005E6631">
      <w:pPr>
        <w:pStyle w:val="NoSpacing"/>
        <w:jc w:val="both"/>
        <w:rPr>
          <w:rFonts w:ascii="Calibri Light" w:hAnsi="Calibri Light"/>
          <w:sz w:val="24"/>
          <w:szCs w:val="24"/>
        </w:rPr>
      </w:pPr>
      <w:r>
        <w:rPr>
          <w:rFonts w:ascii="Calibri Light" w:hAnsi="Calibri Light"/>
          <w:sz w:val="24"/>
          <w:szCs w:val="24"/>
        </w:rPr>
        <w:t>Following a consultation</w:t>
      </w:r>
      <w:r w:rsidR="00CA5B66">
        <w:rPr>
          <w:rFonts w:ascii="Calibri Light" w:hAnsi="Calibri Light"/>
          <w:sz w:val="24"/>
          <w:szCs w:val="24"/>
        </w:rPr>
        <w:t>,</w:t>
      </w:r>
      <w:r>
        <w:rPr>
          <w:rFonts w:ascii="Calibri Light" w:hAnsi="Calibri Light"/>
          <w:sz w:val="24"/>
          <w:szCs w:val="24"/>
        </w:rPr>
        <w:t xml:space="preserve"> the</w:t>
      </w:r>
      <w:r w:rsidR="00CA5B66">
        <w:rPr>
          <w:rFonts w:ascii="Calibri Light" w:hAnsi="Calibri Light"/>
          <w:sz w:val="24"/>
          <w:szCs w:val="24"/>
        </w:rPr>
        <w:t xml:space="preserve"> Hou</w:t>
      </w:r>
      <w:r w:rsidR="00D34CFD">
        <w:rPr>
          <w:rFonts w:ascii="Calibri Light" w:hAnsi="Calibri Light"/>
          <w:sz w:val="24"/>
          <w:szCs w:val="24"/>
        </w:rPr>
        <w:t>sing</w:t>
      </w:r>
      <w:r>
        <w:rPr>
          <w:rFonts w:ascii="Calibri Light" w:hAnsi="Calibri Light"/>
          <w:sz w:val="24"/>
          <w:szCs w:val="24"/>
        </w:rPr>
        <w:t xml:space="preserve"> Ombudsman ha</w:t>
      </w:r>
      <w:r w:rsidR="00D34CFD">
        <w:rPr>
          <w:rFonts w:ascii="Calibri Light" w:hAnsi="Calibri Light"/>
          <w:sz w:val="24"/>
          <w:szCs w:val="24"/>
        </w:rPr>
        <w:t>s</w:t>
      </w:r>
      <w:r>
        <w:rPr>
          <w:rFonts w:ascii="Calibri Light" w:hAnsi="Calibri Light"/>
          <w:sz w:val="24"/>
          <w:szCs w:val="24"/>
        </w:rPr>
        <w:t xml:space="preserve"> released</w:t>
      </w:r>
      <w:r w:rsidRPr="00B75144">
        <w:rPr>
          <w:rFonts w:ascii="Calibri Light" w:hAnsi="Calibri Light"/>
          <w:sz w:val="24"/>
          <w:szCs w:val="24"/>
        </w:rPr>
        <w:t xml:space="preserve"> </w:t>
      </w:r>
      <w:r>
        <w:rPr>
          <w:rFonts w:ascii="Calibri Light" w:hAnsi="Calibri Light"/>
          <w:sz w:val="24"/>
          <w:szCs w:val="24"/>
        </w:rPr>
        <w:t>a refreshed Code and a new self-assessment that must be completed. W</w:t>
      </w:r>
      <w:r w:rsidR="009019A7">
        <w:rPr>
          <w:rFonts w:ascii="Calibri Light" w:hAnsi="Calibri Light"/>
          <w:sz w:val="24"/>
          <w:szCs w:val="24"/>
        </w:rPr>
        <w:t>hilst</w:t>
      </w:r>
      <w:r w:rsidR="00D34CFD">
        <w:rPr>
          <w:rFonts w:ascii="Calibri Light" w:hAnsi="Calibri Light"/>
          <w:sz w:val="24"/>
          <w:szCs w:val="24"/>
        </w:rPr>
        <w:t xml:space="preserve"> policy, process and systems have been amended to </w:t>
      </w:r>
      <w:r w:rsidR="009019A7">
        <w:rPr>
          <w:rFonts w:ascii="Calibri Light" w:hAnsi="Calibri Light"/>
          <w:sz w:val="24"/>
          <w:szCs w:val="24"/>
        </w:rPr>
        <w:t>demonstrate</w:t>
      </w:r>
      <w:r w:rsidR="00D34CFD">
        <w:rPr>
          <w:rFonts w:ascii="Calibri Light" w:hAnsi="Calibri Light"/>
          <w:sz w:val="24"/>
          <w:szCs w:val="24"/>
        </w:rPr>
        <w:t xml:space="preserve"> compliance against the code, OVH</w:t>
      </w:r>
      <w:r>
        <w:rPr>
          <w:rFonts w:ascii="Calibri Light" w:hAnsi="Calibri Light"/>
          <w:sz w:val="24"/>
          <w:szCs w:val="24"/>
        </w:rPr>
        <w:t xml:space="preserve"> are workin</w:t>
      </w:r>
      <w:r w:rsidR="00D34CFD">
        <w:rPr>
          <w:rFonts w:ascii="Calibri Light" w:hAnsi="Calibri Light"/>
          <w:sz w:val="24"/>
          <w:szCs w:val="24"/>
        </w:rPr>
        <w:t xml:space="preserve">g </w:t>
      </w:r>
      <w:r>
        <w:rPr>
          <w:rFonts w:ascii="Calibri Light" w:hAnsi="Calibri Light"/>
          <w:sz w:val="24"/>
          <w:szCs w:val="24"/>
        </w:rPr>
        <w:t xml:space="preserve">on </w:t>
      </w:r>
      <w:r w:rsidR="00F97EBC">
        <w:rPr>
          <w:rFonts w:ascii="Calibri Light" w:hAnsi="Calibri Light"/>
          <w:sz w:val="24"/>
          <w:szCs w:val="24"/>
        </w:rPr>
        <w:t>a</w:t>
      </w:r>
      <w:r>
        <w:rPr>
          <w:rFonts w:ascii="Calibri Light" w:hAnsi="Calibri Light"/>
          <w:sz w:val="24"/>
          <w:szCs w:val="24"/>
        </w:rPr>
        <w:t xml:space="preserve"> </w:t>
      </w:r>
      <w:r w:rsidR="00D34CFD">
        <w:rPr>
          <w:rFonts w:ascii="Calibri Light" w:hAnsi="Calibri Light"/>
          <w:sz w:val="24"/>
          <w:szCs w:val="24"/>
        </w:rPr>
        <w:t xml:space="preserve">self-assessment </w:t>
      </w:r>
      <w:r>
        <w:rPr>
          <w:rFonts w:ascii="Calibri Light" w:hAnsi="Calibri Light"/>
          <w:sz w:val="24"/>
          <w:szCs w:val="24"/>
        </w:rPr>
        <w:t xml:space="preserve">submission prior to sharing with the Ombudsman </w:t>
      </w:r>
      <w:r w:rsidR="00D34CFD">
        <w:rPr>
          <w:rFonts w:ascii="Calibri Light" w:hAnsi="Calibri Light"/>
          <w:sz w:val="24"/>
          <w:szCs w:val="24"/>
        </w:rPr>
        <w:t>by 30</w:t>
      </w:r>
      <w:r w:rsidR="00D34CFD" w:rsidRPr="00D34CFD">
        <w:rPr>
          <w:rFonts w:ascii="Calibri Light" w:hAnsi="Calibri Light"/>
          <w:sz w:val="24"/>
          <w:szCs w:val="24"/>
          <w:vertAlign w:val="superscript"/>
        </w:rPr>
        <w:t>th</w:t>
      </w:r>
      <w:r w:rsidR="00D34CFD">
        <w:rPr>
          <w:rFonts w:ascii="Calibri Light" w:hAnsi="Calibri Light"/>
          <w:sz w:val="24"/>
          <w:szCs w:val="24"/>
        </w:rPr>
        <w:t xml:space="preserve"> </w:t>
      </w:r>
      <w:r>
        <w:rPr>
          <w:rFonts w:ascii="Calibri Light" w:hAnsi="Calibri Light"/>
          <w:sz w:val="24"/>
          <w:szCs w:val="24"/>
        </w:rPr>
        <w:t xml:space="preserve">June 2024. </w:t>
      </w:r>
    </w:p>
    <w:p w14:paraId="3F860A53" w14:textId="77777777" w:rsidR="0070346E" w:rsidRDefault="0070346E" w:rsidP="00D6326A">
      <w:pPr>
        <w:pStyle w:val="Default"/>
        <w:jc w:val="both"/>
        <w:rPr>
          <w:rFonts w:ascii="Calibri Light" w:hAnsi="Calibri Light" w:cs="Calibri Light"/>
          <w:color w:val="auto"/>
        </w:rPr>
      </w:pPr>
    </w:p>
    <w:p w14:paraId="26048F80" w14:textId="3547F16A" w:rsidR="00D6326A" w:rsidRPr="00997FF3" w:rsidRDefault="00D6326A" w:rsidP="00D6326A">
      <w:pPr>
        <w:pStyle w:val="Default"/>
        <w:jc w:val="both"/>
        <w:rPr>
          <w:rFonts w:ascii="Calibri" w:hAnsi="Calibri" w:cs="Calibri"/>
          <w:bCs/>
          <w:color w:val="FF0000"/>
        </w:rPr>
      </w:pPr>
    </w:p>
    <w:sectPr w:rsidR="00D6326A" w:rsidRPr="00997FF3" w:rsidSect="00B13694">
      <w:pgSz w:w="11906" w:h="16838" w:code="9"/>
      <w:pgMar w:top="851" w:right="851" w:bottom="567" w:left="851" w:header="851" w:footer="28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22B44" w14:textId="77777777" w:rsidR="0094575A" w:rsidRDefault="0094575A" w:rsidP="007B40C7">
      <w:r>
        <w:separator/>
      </w:r>
    </w:p>
  </w:endnote>
  <w:endnote w:type="continuationSeparator" w:id="0">
    <w:p w14:paraId="151BE095" w14:textId="77777777" w:rsidR="0094575A" w:rsidRDefault="0094575A" w:rsidP="007B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rPr>
      <w:id w:val="1271665976"/>
      <w:docPartObj>
        <w:docPartGallery w:val="Page Numbers (Bottom of Page)"/>
        <w:docPartUnique/>
      </w:docPartObj>
    </w:sdtPr>
    <w:sdtEndPr/>
    <w:sdtContent>
      <w:p w14:paraId="078D44AC" w14:textId="77777777" w:rsidR="00EA5F61" w:rsidRPr="00956EC0" w:rsidRDefault="00EA5F61" w:rsidP="00E44A28">
        <w:pPr>
          <w:pStyle w:val="Footer"/>
          <w:jc w:val="right"/>
          <w:rPr>
            <w:rFonts w:asciiTheme="minorHAnsi" w:hAnsiTheme="minorHAnsi"/>
          </w:rPr>
        </w:pPr>
        <w:r w:rsidRPr="00956EC0">
          <w:rPr>
            <w:rStyle w:val="BodyChar"/>
            <w:rFonts w:asciiTheme="minorHAnsi" w:hAnsiTheme="minorHAnsi"/>
            <w:color w:val="808080" w:themeColor="background1" w:themeShade="80"/>
          </w:rPr>
          <w:fldChar w:fldCharType="begin"/>
        </w:r>
        <w:r w:rsidRPr="00956EC0">
          <w:rPr>
            <w:rStyle w:val="BodyChar"/>
            <w:rFonts w:asciiTheme="minorHAnsi" w:hAnsiTheme="minorHAnsi"/>
            <w:color w:val="808080" w:themeColor="background1" w:themeShade="80"/>
          </w:rPr>
          <w:instrText xml:space="preserve"> PAGE   \* MERGEFORMAT </w:instrText>
        </w:r>
        <w:r w:rsidRPr="00956EC0">
          <w:rPr>
            <w:rStyle w:val="BodyChar"/>
            <w:rFonts w:asciiTheme="minorHAnsi" w:hAnsiTheme="minorHAnsi"/>
            <w:color w:val="808080" w:themeColor="background1" w:themeShade="80"/>
          </w:rPr>
          <w:fldChar w:fldCharType="separate"/>
        </w:r>
        <w:r>
          <w:rPr>
            <w:rStyle w:val="BodyChar"/>
            <w:rFonts w:asciiTheme="minorHAnsi" w:hAnsiTheme="minorHAnsi"/>
            <w:noProof/>
            <w:color w:val="808080" w:themeColor="background1" w:themeShade="80"/>
          </w:rPr>
          <w:t>3</w:t>
        </w:r>
        <w:r w:rsidRPr="00956EC0">
          <w:rPr>
            <w:rStyle w:val="BodyChar"/>
            <w:rFonts w:asciiTheme="minorHAnsi" w:hAnsiTheme="minorHAnsi"/>
            <w:color w:val="808080" w:themeColor="background1" w:themeShade="80"/>
          </w:rPr>
          <w:fldChar w:fldCharType="end"/>
        </w:r>
      </w:p>
    </w:sdtContent>
  </w:sdt>
  <w:p w14:paraId="51903AA0" w14:textId="77777777" w:rsidR="00EA5F61" w:rsidRPr="00956EC0" w:rsidRDefault="00EA5F61">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8755227"/>
      <w:docPartObj>
        <w:docPartGallery w:val="Page Numbers (Bottom of Page)"/>
        <w:docPartUnique/>
      </w:docPartObj>
    </w:sdtPr>
    <w:sdtEndPr/>
    <w:sdtContent>
      <w:p w14:paraId="3A6F44D4" w14:textId="77777777" w:rsidR="00EA5F61" w:rsidRDefault="00EA5F61">
        <w:pPr>
          <w:pStyle w:val="Footer"/>
        </w:pPr>
        <w:r w:rsidRPr="006313B3">
          <w:rPr>
            <w:rStyle w:val="BodyChar"/>
            <w:color w:val="808080" w:themeColor="background1" w:themeShade="80"/>
          </w:rPr>
          <w:fldChar w:fldCharType="begin"/>
        </w:r>
        <w:r w:rsidRPr="006313B3">
          <w:rPr>
            <w:rStyle w:val="BodyChar"/>
            <w:color w:val="808080" w:themeColor="background1" w:themeShade="80"/>
          </w:rPr>
          <w:instrText xml:space="preserve"> PAGE   \* MERGEFORMAT </w:instrText>
        </w:r>
        <w:r w:rsidRPr="006313B3">
          <w:rPr>
            <w:rStyle w:val="BodyChar"/>
            <w:color w:val="808080" w:themeColor="background1" w:themeShade="80"/>
          </w:rPr>
          <w:fldChar w:fldCharType="separate"/>
        </w:r>
        <w:r>
          <w:rPr>
            <w:rStyle w:val="BodyChar"/>
            <w:noProof/>
            <w:color w:val="808080" w:themeColor="background1" w:themeShade="80"/>
          </w:rPr>
          <w:t>0</w:t>
        </w:r>
        <w:r w:rsidRPr="006313B3">
          <w:rPr>
            <w:rStyle w:val="BodyChar"/>
            <w:color w:val="808080" w:themeColor="background1" w:themeShade="80"/>
          </w:rPr>
          <w:fldChar w:fldCharType="end"/>
        </w:r>
      </w:p>
    </w:sdtContent>
  </w:sdt>
  <w:p w14:paraId="59B05EEB" w14:textId="77777777" w:rsidR="00EA5F61" w:rsidRDefault="00EA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09E98" w14:textId="77777777" w:rsidR="0094575A" w:rsidRDefault="0094575A" w:rsidP="007B40C7">
      <w:r>
        <w:separator/>
      </w:r>
    </w:p>
  </w:footnote>
  <w:footnote w:type="continuationSeparator" w:id="0">
    <w:p w14:paraId="35B77C1B" w14:textId="77777777" w:rsidR="0094575A" w:rsidRDefault="0094575A" w:rsidP="007B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B0C98" w14:textId="77777777" w:rsidR="00EA5F61" w:rsidRDefault="00EA5F61" w:rsidP="00CB06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A71A3CB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4B1EA0"/>
    <w:multiLevelType w:val="hybridMultilevel"/>
    <w:tmpl w:val="EB48ED18"/>
    <w:lvl w:ilvl="0" w:tplc="578CFE30">
      <w:start w:val="1"/>
      <w:numFmt w:val="bullet"/>
      <w:lvlText w:val=""/>
      <w:lvlJc w:val="left"/>
      <w:pPr>
        <w:ind w:left="720" w:hanging="360"/>
      </w:pPr>
      <w:rPr>
        <w:rFonts w:ascii="Symbol" w:hAnsi="Symbol" w:hint="default"/>
        <w:color w:val="00528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53E18"/>
    <w:multiLevelType w:val="hybridMultilevel"/>
    <w:tmpl w:val="C13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24C27"/>
    <w:multiLevelType w:val="hybridMultilevel"/>
    <w:tmpl w:val="9C4EC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6D05B4"/>
    <w:multiLevelType w:val="hybridMultilevel"/>
    <w:tmpl w:val="FCB0722C"/>
    <w:lvl w:ilvl="0" w:tplc="A3DE13EE">
      <w:start w:val="1"/>
      <w:numFmt w:val="decimal"/>
      <w:lvlText w:val="%1."/>
      <w:lvlJc w:val="left"/>
      <w:pPr>
        <w:ind w:left="720" w:hanging="360"/>
      </w:pPr>
      <w:rPr>
        <w:rFonts w:asciiTheme="minorHAnsi" w:hAnsiTheme="minorHAnsi" w:hint="default"/>
        <w:b/>
        <w:color w:val="005288"/>
      </w:rPr>
    </w:lvl>
    <w:lvl w:ilvl="1" w:tplc="CE30B7D2">
      <w:start w:val="1"/>
      <w:numFmt w:val="lowerLetter"/>
      <w:lvlText w:val="%2."/>
      <w:lvlJc w:val="left"/>
      <w:pPr>
        <w:ind w:left="1440" w:hanging="360"/>
      </w:pPr>
      <w:rPr>
        <w:color w:val="00528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0707F"/>
    <w:multiLevelType w:val="hybridMultilevel"/>
    <w:tmpl w:val="BCE4FCD4"/>
    <w:lvl w:ilvl="0" w:tplc="27C0418E">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351BC0"/>
    <w:multiLevelType w:val="hybridMultilevel"/>
    <w:tmpl w:val="A4583A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2F920AC"/>
    <w:multiLevelType w:val="hybridMultilevel"/>
    <w:tmpl w:val="2C50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1157C"/>
    <w:multiLevelType w:val="hybridMultilevel"/>
    <w:tmpl w:val="11F8BC6A"/>
    <w:lvl w:ilvl="0" w:tplc="B7E094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D5D5A"/>
    <w:multiLevelType w:val="hybridMultilevel"/>
    <w:tmpl w:val="A6326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24CE0"/>
    <w:multiLevelType w:val="hybridMultilevel"/>
    <w:tmpl w:val="B62EA036"/>
    <w:lvl w:ilvl="0" w:tplc="DF8C80FE">
      <w:start w:val="1"/>
      <w:numFmt w:val="bullet"/>
      <w:lvlText w:val=""/>
      <w:lvlJc w:val="left"/>
      <w:pPr>
        <w:ind w:left="720" w:hanging="360"/>
      </w:pPr>
      <w:rPr>
        <w:rFonts w:ascii="Symbol" w:hAnsi="Symbol" w:hint="default"/>
        <w:color w:val="0052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46815"/>
    <w:multiLevelType w:val="hybridMultilevel"/>
    <w:tmpl w:val="8D903584"/>
    <w:lvl w:ilvl="0" w:tplc="27C0418E">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C01C4"/>
    <w:multiLevelType w:val="hybridMultilevel"/>
    <w:tmpl w:val="D524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B28"/>
    <w:multiLevelType w:val="hybridMultilevel"/>
    <w:tmpl w:val="6002BA3A"/>
    <w:lvl w:ilvl="0" w:tplc="F7F28F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1186F"/>
    <w:multiLevelType w:val="hybridMultilevel"/>
    <w:tmpl w:val="6C185192"/>
    <w:lvl w:ilvl="0" w:tplc="BA247524">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0090D"/>
    <w:multiLevelType w:val="hybridMultilevel"/>
    <w:tmpl w:val="9808D840"/>
    <w:lvl w:ilvl="0" w:tplc="D14E4C62">
      <w:start w:val="1"/>
      <w:numFmt w:val="lowerLetter"/>
      <w:lvlText w:val="%1."/>
      <w:lvlJc w:val="left"/>
      <w:pPr>
        <w:ind w:left="1440" w:hanging="360"/>
      </w:pPr>
      <w:rPr>
        <w:rFonts w:hint="default"/>
        <w:color w:val="00528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6E55E7C"/>
    <w:multiLevelType w:val="hybridMultilevel"/>
    <w:tmpl w:val="F17A64CC"/>
    <w:lvl w:ilvl="0" w:tplc="3A065D54">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A7E7F"/>
    <w:multiLevelType w:val="hybridMultilevel"/>
    <w:tmpl w:val="54E436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D6419C6"/>
    <w:multiLevelType w:val="hybridMultilevel"/>
    <w:tmpl w:val="F4ECADB4"/>
    <w:lvl w:ilvl="0" w:tplc="A3DE13EE">
      <w:start w:val="1"/>
      <w:numFmt w:val="decimal"/>
      <w:lvlText w:val="%1."/>
      <w:lvlJc w:val="left"/>
      <w:pPr>
        <w:ind w:left="720" w:hanging="360"/>
      </w:pPr>
      <w:rPr>
        <w:rFonts w:asciiTheme="minorHAnsi" w:hAnsiTheme="minorHAnsi" w:hint="default"/>
        <w:b/>
        <w:color w:val="005288"/>
      </w:rPr>
    </w:lvl>
    <w:lvl w:ilvl="1" w:tplc="CE30B7D2">
      <w:start w:val="1"/>
      <w:numFmt w:val="lowerLetter"/>
      <w:lvlText w:val="%2."/>
      <w:lvlJc w:val="left"/>
      <w:pPr>
        <w:ind w:left="1440" w:hanging="360"/>
      </w:pPr>
      <w:rPr>
        <w:color w:val="00528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E70914"/>
    <w:multiLevelType w:val="hybridMultilevel"/>
    <w:tmpl w:val="0B9CC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C11436"/>
    <w:multiLevelType w:val="hybridMultilevel"/>
    <w:tmpl w:val="FF5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E305C"/>
    <w:multiLevelType w:val="hybridMultilevel"/>
    <w:tmpl w:val="51C674C6"/>
    <w:lvl w:ilvl="0" w:tplc="18C22888">
      <w:start w:val="2"/>
      <w:numFmt w:val="bullet"/>
      <w:lvlText w:val="-"/>
      <w:lvlJc w:val="left"/>
      <w:pPr>
        <w:ind w:left="720" w:hanging="360"/>
      </w:pPr>
      <w:rPr>
        <w:rFonts w:ascii="Segoe UI" w:eastAsia="Times New Roman" w:hAnsi="Segoe UI" w:cs="Segoe UI" w:hint="default"/>
        <w:color w:val="33333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A3F98"/>
    <w:multiLevelType w:val="hybridMultilevel"/>
    <w:tmpl w:val="DD8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586B"/>
    <w:multiLevelType w:val="hybridMultilevel"/>
    <w:tmpl w:val="21507C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0F163D"/>
    <w:multiLevelType w:val="hybridMultilevel"/>
    <w:tmpl w:val="E2B83B8A"/>
    <w:lvl w:ilvl="0" w:tplc="95A0A4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22178"/>
    <w:multiLevelType w:val="hybridMultilevel"/>
    <w:tmpl w:val="7C4E2150"/>
    <w:lvl w:ilvl="0" w:tplc="81D8CB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30288"/>
    <w:multiLevelType w:val="hybridMultilevel"/>
    <w:tmpl w:val="A92C93DA"/>
    <w:lvl w:ilvl="0" w:tplc="807EF1AE">
      <w:start w:val="8"/>
      <w:numFmt w:val="decimal"/>
      <w:lvlText w:val="%1."/>
      <w:lvlJc w:val="left"/>
      <w:pPr>
        <w:ind w:left="720" w:hanging="360"/>
      </w:pPr>
      <w:rPr>
        <w:rFonts w:hint="default"/>
        <w:b/>
        <w:color w:val="005288"/>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12231"/>
    <w:multiLevelType w:val="hybridMultilevel"/>
    <w:tmpl w:val="36BE7086"/>
    <w:lvl w:ilvl="0" w:tplc="22740B8C">
      <w:start w:val="1"/>
      <w:numFmt w:val="decimal"/>
      <w:lvlText w:val="%1."/>
      <w:lvlJc w:val="left"/>
      <w:pPr>
        <w:ind w:left="360" w:hanging="360"/>
      </w:pPr>
      <w:rPr>
        <w:rFonts w:ascii="Calibri Light" w:hAnsi="Calibri Ligh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93152E"/>
    <w:multiLevelType w:val="hybridMultilevel"/>
    <w:tmpl w:val="E708AA0A"/>
    <w:lvl w:ilvl="0" w:tplc="CBA4D0C6">
      <w:start w:val="1"/>
      <w:numFmt w:val="decimal"/>
      <w:lvlText w:val="%1."/>
      <w:lvlJc w:val="left"/>
      <w:pPr>
        <w:ind w:left="720" w:hanging="360"/>
      </w:pPr>
      <w:rPr>
        <w:rFonts w:ascii="Calibri" w:hAnsi="Calibri" w:hint="default"/>
        <w:b/>
        <w:color w:val="005288"/>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E0DA7"/>
    <w:multiLevelType w:val="multilevel"/>
    <w:tmpl w:val="F2E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CE59B9"/>
    <w:multiLevelType w:val="hybridMultilevel"/>
    <w:tmpl w:val="FCB0722C"/>
    <w:lvl w:ilvl="0" w:tplc="A3DE13EE">
      <w:start w:val="1"/>
      <w:numFmt w:val="decimal"/>
      <w:lvlText w:val="%1."/>
      <w:lvlJc w:val="left"/>
      <w:pPr>
        <w:ind w:left="720" w:hanging="360"/>
      </w:pPr>
      <w:rPr>
        <w:rFonts w:asciiTheme="minorHAnsi" w:hAnsiTheme="minorHAnsi" w:hint="default"/>
        <w:b/>
        <w:color w:val="005288"/>
      </w:rPr>
    </w:lvl>
    <w:lvl w:ilvl="1" w:tplc="CE30B7D2">
      <w:start w:val="1"/>
      <w:numFmt w:val="lowerLetter"/>
      <w:lvlText w:val="%2."/>
      <w:lvlJc w:val="left"/>
      <w:pPr>
        <w:ind w:left="1440" w:hanging="360"/>
      </w:pPr>
      <w:rPr>
        <w:color w:val="00528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94645"/>
    <w:multiLevelType w:val="hybridMultilevel"/>
    <w:tmpl w:val="B0F657BA"/>
    <w:lvl w:ilvl="0" w:tplc="F19A6092">
      <w:start w:val="1"/>
      <w:numFmt w:val="bullet"/>
      <w:lvlText w:val=""/>
      <w:lvlJc w:val="left"/>
      <w:pPr>
        <w:ind w:left="720" w:hanging="360"/>
      </w:pPr>
      <w:rPr>
        <w:rFonts w:ascii="Symbol" w:hAnsi="Symbol" w:hint="default"/>
        <w:color w:val="0052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44B17"/>
    <w:multiLevelType w:val="hybridMultilevel"/>
    <w:tmpl w:val="6F52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71E50"/>
    <w:multiLevelType w:val="hybridMultilevel"/>
    <w:tmpl w:val="808ACA7E"/>
    <w:lvl w:ilvl="0" w:tplc="02501C6A">
      <w:start w:val="1"/>
      <w:numFmt w:val="bullet"/>
      <w:lvlText w:val=""/>
      <w:lvlJc w:val="left"/>
      <w:pPr>
        <w:ind w:left="1492" w:hanging="360"/>
      </w:pPr>
      <w:rPr>
        <w:rFonts w:ascii="Symbol" w:hAnsi="Symbol" w:hint="default"/>
        <w:color w:val="005288"/>
      </w:rPr>
    </w:lvl>
    <w:lvl w:ilvl="1" w:tplc="08090003">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4" w15:restartNumberingAfterBreak="0">
    <w:nsid w:val="6720132A"/>
    <w:multiLevelType w:val="hybridMultilevel"/>
    <w:tmpl w:val="AA42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F33A9"/>
    <w:multiLevelType w:val="hybridMultilevel"/>
    <w:tmpl w:val="19C4BCFC"/>
    <w:lvl w:ilvl="0" w:tplc="B9C448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C5C92"/>
    <w:multiLevelType w:val="hybridMultilevel"/>
    <w:tmpl w:val="1B5CF5CE"/>
    <w:lvl w:ilvl="0" w:tplc="60D4148E">
      <w:start w:val="1"/>
      <w:numFmt w:val="bullet"/>
      <w:lvlText w:val=""/>
      <w:lvlJc w:val="left"/>
      <w:pPr>
        <w:ind w:left="1440" w:hanging="360"/>
      </w:pPr>
      <w:rPr>
        <w:rFonts w:ascii="Symbol" w:hAnsi="Symbol"/>
      </w:rPr>
    </w:lvl>
    <w:lvl w:ilvl="1" w:tplc="CF7C73E4">
      <w:start w:val="1"/>
      <w:numFmt w:val="bullet"/>
      <w:lvlText w:val=""/>
      <w:lvlJc w:val="left"/>
      <w:pPr>
        <w:ind w:left="1440" w:hanging="360"/>
      </w:pPr>
      <w:rPr>
        <w:rFonts w:ascii="Symbol" w:hAnsi="Symbol"/>
      </w:rPr>
    </w:lvl>
    <w:lvl w:ilvl="2" w:tplc="86645474">
      <w:start w:val="1"/>
      <w:numFmt w:val="bullet"/>
      <w:lvlText w:val=""/>
      <w:lvlJc w:val="left"/>
      <w:pPr>
        <w:ind w:left="1440" w:hanging="360"/>
      </w:pPr>
      <w:rPr>
        <w:rFonts w:ascii="Symbol" w:hAnsi="Symbol"/>
      </w:rPr>
    </w:lvl>
    <w:lvl w:ilvl="3" w:tplc="720A79FA">
      <w:start w:val="1"/>
      <w:numFmt w:val="bullet"/>
      <w:lvlText w:val=""/>
      <w:lvlJc w:val="left"/>
      <w:pPr>
        <w:ind w:left="1440" w:hanging="360"/>
      </w:pPr>
      <w:rPr>
        <w:rFonts w:ascii="Symbol" w:hAnsi="Symbol"/>
      </w:rPr>
    </w:lvl>
    <w:lvl w:ilvl="4" w:tplc="CE320876">
      <w:start w:val="1"/>
      <w:numFmt w:val="bullet"/>
      <w:lvlText w:val=""/>
      <w:lvlJc w:val="left"/>
      <w:pPr>
        <w:ind w:left="1440" w:hanging="360"/>
      </w:pPr>
      <w:rPr>
        <w:rFonts w:ascii="Symbol" w:hAnsi="Symbol"/>
      </w:rPr>
    </w:lvl>
    <w:lvl w:ilvl="5" w:tplc="DB0CE188">
      <w:start w:val="1"/>
      <w:numFmt w:val="bullet"/>
      <w:lvlText w:val=""/>
      <w:lvlJc w:val="left"/>
      <w:pPr>
        <w:ind w:left="1440" w:hanging="360"/>
      </w:pPr>
      <w:rPr>
        <w:rFonts w:ascii="Symbol" w:hAnsi="Symbol"/>
      </w:rPr>
    </w:lvl>
    <w:lvl w:ilvl="6" w:tplc="9CDAC792">
      <w:start w:val="1"/>
      <w:numFmt w:val="bullet"/>
      <w:lvlText w:val=""/>
      <w:lvlJc w:val="left"/>
      <w:pPr>
        <w:ind w:left="1440" w:hanging="360"/>
      </w:pPr>
      <w:rPr>
        <w:rFonts w:ascii="Symbol" w:hAnsi="Symbol"/>
      </w:rPr>
    </w:lvl>
    <w:lvl w:ilvl="7" w:tplc="DBC6CB5C">
      <w:start w:val="1"/>
      <w:numFmt w:val="bullet"/>
      <w:lvlText w:val=""/>
      <w:lvlJc w:val="left"/>
      <w:pPr>
        <w:ind w:left="1440" w:hanging="360"/>
      </w:pPr>
      <w:rPr>
        <w:rFonts w:ascii="Symbol" w:hAnsi="Symbol"/>
      </w:rPr>
    </w:lvl>
    <w:lvl w:ilvl="8" w:tplc="3FC4C4DA">
      <w:start w:val="1"/>
      <w:numFmt w:val="bullet"/>
      <w:lvlText w:val=""/>
      <w:lvlJc w:val="left"/>
      <w:pPr>
        <w:ind w:left="1440" w:hanging="360"/>
      </w:pPr>
      <w:rPr>
        <w:rFonts w:ascii="Symbol" w:hAnsi="Symbol"/>
      </w:rPr>
    </w:lvl>
  </w:abstractNum>
  <w:abstractNum w:abstractNumId="37" w15:restartNumberingAfterBreak="0">
    <w:nsid w:val="740833CA"/>
    <w:multiLevelType w:val="hybridMultilevel"/>
    <w:tmpl w:val="21925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A196597"/>
    <w:multiLevelType w:val="hybridMultilevel"/>
    <w:tmpl w:val="6C580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B08B1"/>
    <w:multiLevelType w:val="hybridMultilevel"/>
    <w:tmpl w:val="62F4B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DC7E67"/>
    <w:multiLevelType w:val="hybridMultilevel"/>
    <w:tmpl w:val="11A673E2"/>
    <w:lvl w:ilvl="0" w:tplc="413CE55A">
      <w:start w:val="1"/>
      <w:numFmt w:val="bullet"/>
      <w:lvlText w:val=""/>
      <w:lvlJc w:val="left"/>
      <w:pPr>
        <w:ind w:left="720" w:hanging="360"/>
      </w:pPr>
      <w:rPr>
        <w:rFonts w:ascii="Symbol" w:hAnsi="Symbol" w:hint="default"/>
        <w:color w:val="00528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B7A7B"/>
    <w:multiLevelType w:val="hybridMultilevel"/>
    <w:tmpl w:val="0D78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5465E"/>
    <w:multiLevelType w:val="hybridMultilevel"/>
    <w:tmpl w:val="FCB0722C"/>
    <w:lvl w:ilvl="0" w:tplc="A3DE13EE">
      <w:start w:val="1"/>
      <w:numFmt w:val="decimal"/>
      <w:lvlText w:val="%1."/>
      <w:lvlJc w:val="left"/>
      <w:pPr>
        <w:ind w:left="720" w:hanging="360"/>
      </w:pPr>
      <w:rPr>
        <w:rFonts w:asciiTheme="minorHAnsi" w:hAnsiTheme="minorHAnsi" w:hint="default"/>
        <w:b/>
        <w:color w:val="005288"/>
      </w:rPr>
    </w:lvl>
    <w:lvl w:ilvl="1" w:tplc="CE30B7D2">
      <w:start w:val="1"/>
      <w:numFmt w:val="lowerLetter"/>
      <w:lvlText w:val="%2."/>
      <w:lvlJc w:val="left"/>
      <w:pPr>
        <w:ind w:left="1440" w:hanging="360"/>
      </w:pPr>
      <w:rPr>
        <w:color w:val="00528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3490243">
    <w:abstractNumId w:val="0"/>
  </w:num>
  <w:num w:numId="2" w16cid:durableId="1952585927">
    <w:abstractNumId w:val="1"/>
  </w:num>
  <w:num w:numId="3" w16cid:durableId="601304001">
    <w:abstractNumId w:val="24"/>
  </w:num>
  <w:num w:numId="4" w16cid:durableId="893085306">
    <w:abstractNumId w:val="9"/>
  </w:num>
  <w:num w:numId="5" w16cid:durableId="1603608329">
    <w:abstractNumId w:val="13"/>
  </w:num>
  <w:num w:numId="6" w16cid:durableId="871697438">
    <w:abstractNumId w:val="28"/>
  </w:num>
  <w:num w:numId="7" w16cid:durableId="1096632726">
    <w:abstractNumId w:val="26"/>
  </w:num>
  <w:num w:numId="8" w16cid:durableId="2106222294">
    <w:abstractNumId w:val="31"/>
  </w:num>
  <w:num w:numId="9" w16cid:durableId="2012835185">
    <w:abstractNumId w:val="8"/>
  </w:num>
  <w:num w:numId="10" w16cid:durableId="1191142049">
    <w:abstractNumId w:val="42"/>
  </w:num>
  <w:num w:numId="11" w16cid:durableId="1797673790">
    <w:abstractNumId w:val="10"/>
  </w:num>
  <w:num w:numId="12" w16cid:durableId="1809973672">
    <w:abstractNumId w:val="40"/>
  </w:num>
  <w:num w:numId="13" w16cid:durableId="865405746">
    <w:abstractNumId w:val="15"/>
  </w:num>
  <w:num w:numId="14" w16cid:durableId="54012587">
    <w:abstractNumId w:val="33"/>
  </w:num>
  <w:num w:numId="15" w16cid:durableId="410126706">
    <w:abstractNumId w:val="23"/>
  </w:num>
  <w:num w:numId="16" w16cid:durableId="1477256676">
    <w:abstractNumId w:val="35"/>
  </w:num>
  <w:num w:numId="17" w16cid:durableId="586963173">
    <w:abstractNumId w:val="2"/>
  </w:num>
  <w:num w:numId="18" w16cid:durableId="999650050">
    <w:abstractNumId w:val="41"/>
  </w:num>
  <w:num w:numId="19" w16cid:durableId="83650468">
    <w:abstractNumId w:val="19"/>
  </w:num>
  <w:num w:numId="20" w16cid:durableId="640772452">
    <w:abstractNumId w:val="6"/>
  </w:num>
  <w:num w:numId="21" w16cid:durableId="1553492868">
    <w:abstractNumId w:val="18"/>
  </w:num>
  <w:num w:numId="22" w16cid:durableId="2125615645">
    <w:abstractNumId w:val="4"/>
  </w:num>
  <w:num w:numId="23" w16cid:durableId="655256687">
    <w:abstractNumId w:val="39"/>
  </w:num>
  <w:num w:numId="24" w16cid:durableId="1908296946">
    <w:abstractNumId w:val="27"/>
  </w:num>
  <w:num w:numId="25" w16cid:durableId="2026007790">
    <w:abstractNumId w:val="30"/>
  </w:num>
  <w:num w:numId="26" w16cid:durableId="1089305182">
    <w:abstractNumId w:val="25"/>
  </w:num>
  <w:num w:numId="27" w16cid:durableId="56587664">
    <w:abstractNumId w:val="37"/>
  </w:num>
  <w:num w:numId="28" w16cid:durableId="1580749482">
    <w:abstractNumId w:val="16"/>
  </w:num>
  <w:num w:numId="29" w16cid:durableId="168058985">
    <w:abstractNumId w:val="34"/>
  </w:num>
  <w:num w:numId="30" w16cid:durableId="847794778">
    <w:abstractNumId w:val="5"/>
  </w:num>
  <w:num w:numId="31" w16cid:durableId="301039087">
    <w:abstractNumId w:val="12"/>
  </w:num>
  <w:num w:numId="32" w16cid:durableId="58017066">
    <w:abstractNumId w:val="11"/>
  </w:num>
  <w:num w:numId="33" w16cid:durableId="858396563">
    <w:abstractNumId w:val="7"/>
  </w:num>
  <w:num w:numId="34" w16cid:durableId="254630092">
    <w:abstractNumId w:val="29"/>
  </w:num>
  <w:num w:numId="35" w16cid:durableId="752628070">
    <w:abstractNumId w:val="14"/>
  </w:num>
  <w:num w:numId="36" w16cid:durableId="292491703">
    <w:abstractNumId w:val="3"/>
  </w:num>
  <w:num w:numId="37" w16cid:durableId="1798914473">
    <w:abstractNumId w:val="38"/>
  </w:num>
  <w:num w:numId="38" w16cid:durableId="1467431523">
    <w:abstractNumId w:val="17"/>
  </w:num>
  <w:num w:numId="39" w16cid:durableId="706880324">
    <w:abstractNumId w:val="20"/>
  </w:num>
  <w:num w:numId="40" w16cid:durableId="180321132">
    <w:abstractNumId w:val="22"/>
  </w:num>
  <w:num w:numId="41" w16cid:durableId="1421561027">
    <w:abstractNumId w:val="21"/>
  </w:num>
  <w:num w:numId="42" w16cid:durableId="1144158022">
    <w:abstractNumId w:val="36"/>
  </w:num>
  <w:num w:numId="43" w16cid:durableId="190344254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97"/>
    <w:rsid w:val="00000280"/>
    <w:rsid w:val="00000E41"/>
    <w:rsid w:val="00001242"/>
    <w:rsid w:val="00001A1A"/>
    <w:rsid w:val="00001D1A"/>
    <w:rsid w:val="00005DE1"/>
    <w:rsid w:val="000064A1"/>
    <w:rsid w:val="00006A3C"/>
    <w:rsid w:val="00006ED9"/>
    <w:rsid w:val="000071FA"/>
    <w:rsid w:val="0001094F"/>
    <w:rsid w:val="00012BCF"/>
    <w:rsid w:val="00015416"/>
    <w:rsid w:val="00016350"/>
    <w:rsid w:val="00016830"/>
    <w:rsid w:val="00017B60"/>
    <w:rsid w:val="000214FC"/>
    <w:rsid w:val="000217D3"/>
    <w:rsid w:val="00022502"/>
    <w:rsid w:val="00022D21"/>
    <w:rsid w:val="000277A6"/>
    <w:rsid w:val="000301F9"/>
    <w:rsid w:val="00030E66"/>
    <w:rsid w:val="000317BF"/>
    <w:rsid w:val="000335D7"/>
    <w:rsid w:val="000347E4"/>
    <w:rsid w:val="0003483F"/>
    <w:rsid w:val="00034D33"/>
    <w:rsid w:val="000355D0"/>
    <w:rsid w:val="000369B3"/>
    <w:rsid w:val="0003795D"/>
    <w:rsid w:val="00041647"/>
    <w:rsid w:val="00042595"/>
    <w:rsid w:val="000453A4"/>
    <w:rsid w:val="00046DE9"/>
    <w:rsid w:val="000500A2"/>
    <w:rsid w:val="00052384"/>
    <w:rsid w:val="00054513"/>
    <w:rsid w:val="00054554"/>
    <w:rsid w:val="00054A0F"/>
    <w:rsid w:val="00056BD2"/>
    <w:rsid w:val="000603DE"/>
    <w:rsid w:val="000618AA"/>
    <w:rsid w:val="000624E6"/>
    <w:rsid w:val="00062C25"/>
    <w:rsid w:val="00063271"/>
    <w:rsid w:val="00064712"/>
    <w:rsid w:val="0006604F"/>
    <w:rsid w:val="000737FB"/>
    <w:rsid w:val="00073D23"/>
    <w:rsid w:val="000765E3"/>
    <w:rsid w:val="0008057E"/>
    <w:rsid w:val="00080897"/>
    <w:rsid w:val="00081861"/>
    <w:rsid w:val="00082766"/>
    <w:rsid w:val="00083A8B"/>
    <w:rsid w:val="00083ED7"/>
    <w:rsid w:val="00084499"/>
    <w:rsid w:val="0008706C"/>
    <w:rsid w:val="00087ABB"/>
    <w:rsid w:val="0009003B"/>
    <w:rsid w:val="0009177F"/>
    <w:rsid w:val="00093174"/>
    <w:rsid w:val="00093AA7"/>
    <w:rsid w:val="000942D8"/>
    <w:rsid w:val="00097C3F"/>
    <w:rsid w:val="000A0BA3"/>
    <w:rsid w:val="000A58BD"/>
    <w:rsid w:val="000A662E"/>
    <w:rsid w:val="000B47CB"/>
    <w:rsid w:val="000B4AC3"/>
    <w:rsid w:val="000B67E2"/>
    <w:rsid w:val="000B7330"/>
    <w:rsid w:val="000C110C"/>
    <w:rsid w:val="000C13FC"/>
    <w:rsid w:val="000C6583"/>
    <w:rsid w:val="000C6D28"/>
    <w:rsid w:val="000C7E9F"/>
    <w:rsid w:val="000D2FE7"/>
    <w:rsid w:val="000D33F5"/>
    <w:rsid w:val="000D52EB"/>
    <w:rsid w:val="000E12E6"/>
    <w:rsid w:val="000E2241"/>
    <w:rsid w:val="000E2A28"/>
    <w:rsid w:val="000E46CF"/>
    <w:rsid w:val="000F031A"/>
    <w:rsid w:val="000F0382"/>
    <w:rsid w:val="000F0EF2"/>
    <w:rsid w:val="000F1CFC"/>
    <w:rsid w:val="000F1E56"/>
    <w:rsid w:val="000F2D06"/>
    <w:rsid w:val="000F5650"/>
    <w:rsid w:val="000F5F61"/>
    <w:rsid w:val="000F6F0A"/>
    <w:rsid w:val="001013E3"/>
    <w:rsid w:val="00102144"/>
    <w:rsid w:val="0010468E"/>
    <w:rsid w:val="00107815"/>
    <w:rsid w:val="001117A2"/>
    <w:rsid w:val="00112F28"/>
    <w:rsid w:val="001135C2"/>
    <w:rsid w:val="0011485C"/>
    <w:rsid w:val="00115B8F"/>
    <w:rsid w:val="001169BF"/>
    <w:rsid w:val="0011723F"/>
    <w:rsid w:val="00121942"/>
    <w:rsid w:val="001228E8"/>
    <w:rsid w:val="00123355"/>
    <w:rsid w:val="00124995"/>
    <w:rsid w:val="00126AA3"/>
    <w:rsid w:val="0012782C"/>
    <w:rsid w:val="00130496"/>
    <w:rsid w:val="00133868"/>
    <w:rsid w:val="00134C33"/>
    <w:rsid w:val="00135D82"/>
    <w:rsid w:val="00137188"/>
    <w:rsid w:val="00137C2E"/>
    <w:rsid w:val="0014022A"/>
    <w:rsid w:val="00144D83"/>
    <w:rsid w:val="00144E68"/>
    <w:rsid w:val="00146453"/>
    <w:rsid w:val="001505E7"/>
    <w:rsid w:val="00150EF7"/>
    <w:rsid w:val="00150F20"/>
    <w:rsid w:val="00152275"/>
    <w:rsid w:val="00155217"/>
    <w:rsid w:val="001555FF"/>
    <w:rsid w:val="00155F9C"/>
    <w:rsid w:val="0015619E"/>
    <w:rsid w:val="001570B5"/>
    <w:rsid w:val="00157C18"/>
    <w:rsid w:val="0016231A"/>
    <w:rsid w:val="0016582B"/>
    <w:rsid w:val="001701E6"/>
    <w:rsid w:val="00174BBD"/>
    <w:rsid w:val="00174E8E"/>
    <w:rsid w:val="00176A54"/>
    <w:rsid w:val="001811DC"/>
    <w:rsid w:val="00181B4E"/>
    <w:rsid w:val="00182009"/>
    <w:rsid w:val="00182CAA"/>
    <w:rsid w:val="0018402B"/>
    <w:rsid w:val="001840D8"/>
    <w:rsid w:val="00192382"/>
    <w:rsid w:val="0019351A"/>
    <w:rsid w:val="001940FF"/>
    <w:rsid w:val="001A02FC"/>
    <w:rsid w:val="001A1F02"/>
    <w:rsid w:val="001A46CE"/>
    <w:rsid w:val="001B221B"/>
    <w:rsid w:val="001B22B7"/>
    <w:rsid w:val="001B26C3"/>
    <w:rsid w:val="001B6982"/>
    <w:rsid w:val="001C0165"/>
    <w:rsid w:val="001C0AE4"/>
    <w:rsid w:val="001C255D"/>
    <w:rsid w:val="001C51B2"/>
    <w:rsid w:val="001C7288"/>
    <w:rsid w:val="001D0070"/>
    <w:rsid w:val="001D48F9"/>
    <w:rsid w:val="001D510F"/>
    <w:rsid w:val="001D54A6"/>
    <w:rsid w:val="001D6457"/>
    <w:rsid w:val="001E0575"/>
    <w:rsid w:val="001E19C0"/>
    <w:rsid w:val="001E6462"/>
    <w:rsid w:val="001E727E"/>
    <w:rsid w:val="001E7848"/>
    <w:rsid w:val="001E7B10"/>
    <w:rsid w:val="001F0A4C"/>
    <w:rsid w:val="001F0B6E"/>
    <w:rsid w:val="001F1875"/>
    <w:rsid w:val="001F228E"/>
    <w:rsid w:val="001F3B77"/>
    <w:rsid w:val="001F6E3D"/>
    <w:rsid w:val="002007AC"/>
    <w:rsid w:val="00202001"/>
    <w:rsid w:val="00202AB7"/>
    <w:rsid w:val="00202C37"/>
    <w:rsid w:val="00203004"/>
    <w:rsid w:val="00203274"/>
    <w:rsid w:val="00203A23"/>
    <w:rsid w:val="00206102"/>
    <w:rsid w:val="00207450"/>
    <w:rsid w:val="00210BA1"/>
    <w:rsid w:val="00211007"/>
    <w:rsid w:val="00211516"/>
    <w:rsid w:val="00213D01"/>
    <w:rsid w:val="00216301"/>
    <w:rsid w:val="00216C84"/>
    <w:rsid w:val="00217BF3"/>
    <w:rsid w:val="00220074"/>
    <w:rsid w:val="00220DE9"/>
    <w:rsid w:val="002210B6"/>
    <w:rsid w:val="00227725"/>
    <w:rsid w:val="002311D7"/>
    <w:rsid w:val="002350FA"/>
    <w:rsid w:val="002355BE"/>
    <w:rsid w:val="00237B78"/>
    <w:rsid w:val="00240183"/>
    <w:rsid w:val="002422E1"/>
    <w:rsid w:val="00243D3F"/>
    <w:rsid w:val="00244267"/>
    <w:rsid w:val="00245146"/>
    <w:rsid w:val="00245EF0"/>
    <w:rsid w:val="00246275"/>
    <w:rsid w:val="00247396"/>
    <w:rsid w:val="002478DF"/>
    <w:rsid w:val="00250AA1"/>
    <w:rsid w:val="00253FFA"/>
    <w:rsid w:val="002543A3"/>
    <w:rsid w:val="002550C7"/>
    <w:rsid w:val="002558D2"/>
    <w:rsid w:val="00256B14"/>
    <w:rsid w:val="00257D82"/>
    <w:rsid w:val="0026197F"/>
    <w:rsid w:val="00261C32"/>
    <w:rsid w:val="00262594"/>
    <w:rsid w:val="0026275C"/>
    <w:rsid w:val="00263C84"/>
    <w:rsid w:val="00264B83"/>
    <w:rsid w:val="00267569"/>
    <w:rsid w:val="00267AF4"/>
    <w:rsid w:val="002709B4"/>
    <w:rsid w:val="0027192B"/>
    <w:rsid w:val="00273D4D"/>
    <w:rsid w:val="002764B9"/>
    <w:rsid w:val="00277167"/>
    <w:rsid w:val="0027748D"/>
    <w:rsid w:val="00283595"/>
    <w:rsid w:val="00284868"/>
    <w:rsid w:val="002938AF"/>
    <w:rsid w:val="00295F1D"/>
    <w:rsid w:val="002A1564"/>
    <w:rsid w:val="002A1F42"/>
    <w:rsid w:val="002A1FA7"/>
    <w:rsid w:val="002A2565"/>
    <w:rsid w:val="002A2DBC"/>
    <w:rsid w:val="002A3A5A"/>
    <w:rsid w:val="002A5427"/>
    <w:rsid w:val="002A565B"/>
    <w:rsid w:val="002A5B2C"/>
    <w:rsid w:val="002B141A"/>
    <w:rsid w:val="002B1C8F"/>
    <w:rsid w:val="002B250C"/>
    <w:rsid w:val="002B291C"/>
    <w:rsid w:val="002B710D"/>
    <w:rsid w:val="002B7877"/>
    <w:rsid w:val="002B7BFA"/>
    <w:rsid w:val="002C0446"/>
    <w:rsid w:val="002C1122"/>
    <w:rsid w:val="002C1D3E"/>
    <w:rsid w:val="002C22F5"/>
    <w:rsid w:val="002C24AB"/>
    <w:rsid w:val="002C2A15"/>
    <w:rsid w:val="002C2F56"/>
    <w:rsid w:val="002C4A6E"/>
    <w:rsid w:val="002C6496"/>
    <w:rsid w:val="002C6DE7"/>
    <w:rsid w:val="002D04BD"/>
    <w:rsid w:val="002D0F86"/>
    <w:rsid w:val="002D156C"/>
    <w:rsid w:val="002D4428"/>
    <w:rsid w:val="002D5EAD"/>
    <w:rsid w:val="002D6699"/>
    <w:rsid w:val="002D718B"/>
    <w:rsid w:val="002E03C4"/>
    <w:rsid w:val="002E2ACB"/>
    <w:rsid w:val="002E32D1"/>
    <w:rsid w:val="002E3D9E"/>
    <w:rsid w:val="002E6F36"/>
    <w:rsid w:val="002E7358"/>
    <w:rsid w:val="002F0CC7"/>
    <w:rsid w:val="002F2074"/>
    <w:rsid w:val="002F3178"/>
    <w:rsid w:val="002F4B1A"/>
    <w:rsid w:val="002F5414"/>
    <w:rsid w:val="003013E0"/>
    <w:rsid w:val="003014D1"/>
    <w:rsid w:val="00303284"/>
    <w:rsid w:val="003035DD"/>
    <w:rsid w:val="00303BA9"/>
    <w:rsid w:val="00306AB3"/>
    <w:rsid w:val="00307254"/>
    <w:rsid w:val="00310ED1"/>
    <w:rsid w:val="00312761"/>
    <w:rsid w:val="003137D3"/>
    <w:rsid w:val="00315534"/>
    <w:rsid w:val="00315B56"/>
    <w:rsid w:val="00317D70"/>
    <w:rsid w:val="00321043"/>
    <w:rsid w:val="0032260A"/>
    <w:rsid w:val="00323CA0"/>
    <w:rsid w:val="00323FA3"/>
    <w:rsid w:val="00324FD4"/>
    <w:rsid w:val="00326271"/>
    <w:rsid w:val="0032676D"/>
    <w:rsid w:val="00332509"/>
    <w:rsid w:val="00332573"/>
    <w:rsid w:val="00332995"/>
    <w:rsid w:val="00332DEF"/>
    <w:rsid w:val="00332EFC"/>
    <w:rsid w:val="00334233"/>
    <w:rsid w:val="003377DC"/>
    <w:rsid w:val="0034063C"/>
    <w:rsid w:val="003409C0"/>
    <w:rsid w:val="00342A45"/>
    <w:rsid w:val="003448BF"/>
    <w:rsid w:val="00350B3C"/>
    <w:rsid w:val="00351220"/>
    <w:rsid w:val="0035573B"/>
    <w:rsid w:val="00356012"/>
    <w:rsid w:val="0035669A"/>
    <w:rsid w:val="00357FA6"/>
    <w:rsid w:val="003607BB"/>
    <w:rsid w:val="0036127E"/>
    <w:rsid w:val="00361832"/>
    <w:rsid w:val="00361968"/>
    <w:rsid w:val="0037403C"/>
    <w:rsid w:val="00375437"/>
    <w:rsid w:val="00376808"/>
    <w:rsid w:val="00376EB2"/>
    <w:rsid w:val="003806F6"/>
    <w:rsid w:val="00383721"/>
    <w:rsid w:val="0038416B"/>
    <w:rsid w:val="00391AEE"/>
    <w:rsid w:val="003935DE"/>
    <w:rsid w:val="00394A0B"/>
    <w:rsid w:val="0039519E"/>
    <w:rsid w:val="003973DE"/>
    <w:rsid w:val="003A077A"/>
    <w:rsid w:val="003A14EC"/>
    <w:rsid w:val="003A22F5"/>
    <w:rsid w:val="003A2328"/>
    <w:rsid w:val="003A5CBC"/>
    <w:rsid w:val="003A6753"/>
    <w:rsid w:val="003A722A"/>
    <w:rsid w:val="003A7EB9"/>
    <w:rsid w:val="003B042D"/>
    <w:rsid w:val="003B1247"/>
    <w:rsid w:val="003B214D"/>
    <w:rsid w:val="003B6440"/>
    <w:rsid w:val="003B67EF"/>
    <w:rsid w:val="003B6C7C"/>
    <w:rsid w:val="003C0E88"/>
    <w:rsid w:val="003C53FE"/>
    <w:rsid w:val="003C63E9"/>
    <w:rsid w:val="003D0228"/>
    <w:rsid w:val="003D36D7"/>
    <w:rsid w:val="003D4865"/>
    <w:rsid w:val="003D59DF"/>
    <w:rsid w:val="003D5FF0"/>
    <w:rsid w:val="003D7DC1"/>
    <w:rsid w:val="003E0A04"/>
    <w:rsid w:val="003E2111"/>
    <w:rsid w:val="003E3464"/>
    <w:rsid w:val="003E4DA7"/>
    <w:rsid w:val="003E6A92"/>
    <w:rsid w:val="003F0304"/>
    <w:rsid w:val="003F2087"/>
    <w:rsid w:val="003F216A"/>
    <w:rsid w:val="003F463B"/>
    <w:rsid w:val="003F5412"/>
    <w:rsid w:val="00400742"/>
    <w:rsid w:val="00400C0D"/>
    <w:rsid w:val="00401D92"/>
    <w:rsid w:val="004046E0"/>
    <w:rsid w:val="00404D5A"/>
    <w:rsid w:val="0041097B"/>
    <w:rsid w:val="00412CF3"/>
    <w:rsid w:val="00414859"/>
    <w:rsid w:val="0041637F"/>
    <w:rsid w:val="00416CBC"/>
    <w:rsid w:val="00416D77"/>
    <w:rsid w:val="00416FFD"/>
    <w:rsid w:val="004206D9"/>
    <w:rsid w:val="0042351C"/>
    <w:rsid w:val="00423933"/>
    <w:rsid w:val="00426BAC"/>
    <w:rsid w:val="004274DA"/>
    <w:rsid w:val="00427896"/>
    <w:rsid w:val="00430847"/>
    <w:rsid w:val="00430FDD"/>
    <w:rsid w:val="00431B3C"/>
    <w:rsid w:val="00431B58"/>
    <w:rsid w:val="00431E8B"/>
    <w:rsid w:val="00435B8A"/>
    <w:rsid w:val="00437392"/>
    <w:rsid w:val="00437655"/>
    <w:rsid w:val="00444C58"/>
    <w:rsid w:val="00445F62"/>
    <w:rsid w:val="004479C6"/>
    <w:rsid w:val="00447A49"/>
    <w:rsid w:val="004525E0"/>
    <w:rsid w:val="004540ED"/>
    <w:rsid w:val="0045437D"/>
    <w:rsid w:val="004544BE"/>
    <w:rsid w:val="0045605B"/>
    <w:rsid w:val="00457BEF"/>
    <w:rsid w:val="00457F26"/>
    <w:rsid w:val="00460C38"/>
    <w:rsid w:val="00464C06"/>
    <w:rsid w:val="00466697"/>
    <w:rsid w:val="00470A58"/>
    <w:rsid w:val="00470D33"/>
    <w:rsid w:val="00470E5C"/>
    <w:rsid w:val="0047212D"/>
    <w:rsid w:val="00472A31"/>
    <w:rsid w:val="004742CF"/>
    <w:rsid w:val="00475834"/>
    <w:rsid w:val="004760BC"/>
    <w:rsid w:val="0047622C"/>
    <w:rsid w:val="004772C9"/>
    <w:rsid w:val="00482383"/>
    <w:rsid w:val="00483E2D"/>
    <w:rsid w:val="00484A94"/>
    <w:rsid w:val="00484BCA"/>
    <w:rsid w:val="00484C2C"/>
    <w:rsid w:val="004863B3"/>
    <w:rsid w:val="004866DA"/>
    <w:rsid w:val="00487233"/>
    <w:rsid w:val="00492D2A"/>
    <w:rsid w:val="00493F0D"/>
    <w:rsid w:val="004959CC"/>
    <w:rsid w:val="00495FF4"/>
    <w:rsid w:val="004A163F"/>
    <w:rsid w:val="004A26BA"/>
    <w:rsid w:val="004A31F6"/>
    <w:rsid w:val="004A6898"/>
    <w:rsid w:val="004B046A"/>
    <w:rsid w:val="004B1382"/>
    <w:rsid w:val="004B3CA3"/>
    <w:rsid w:val="004B4361"/>
    <w:rsid w:val="004B5A54"/>
    <w:rsid w:val="004B7450"/>
    <w:rsid w:val="004B745A"/>
    <w:rsid w:val="004C1291"/>
    <w:rsid w:val="004C18D0"/>
    <w:rsid w:val="004C3380"/>
    <w:rsid w:val="004C42AC"/>
    <w:rsid w:val="004C4545"/>
    <w:rsid w:val="004C558C"/>
    <w:rsid w:val="004C70E0"/>
    <w:rsid w:val="004C797B"/>
    <w:rsid w:val="004D385C"/>
    <w:rsid w:val="004D51C5"/>
    <w:rsid w:val="004D5500"/>
    <w:rsid w:val="004D5F06"/>
    <w:rsid w:val="004D6327"/>
    <w:rsid w:val="004D6985"/>
    <w:rsid w:val="004E0DF2"/>
    <w:rsid w:val="004E115F"/>
    <w:rsid w:val="004E1E39"/>
    <w:rsid w:val="004E2DA9"/>
    <w:rsid w:val="004E3325"/>
    <w:rsid w:val="004E422D"/>
    <w:rsid w:val="004E4D54"/>
    <w:rsid w:val="004E65D9"/>
    <w:rsid w:val="004E6701"/>
    <w:rsid w:val="004F11A7"/>
    <w:rsid w:val="004F3289"/>
    <w:rsid w:val="004F554D"/>
    <w:rsid w:val="004F6365"/>
    <w:rsid w:val="004F7FA5"/>
    <w:rsid w:val="0050199F"/>
    <w:rsid w:val="00501DFB"/>
    <w:rsid w:val="0050267B"/>
    <w:rsid w:val="00502E93"/>
    <w:rsid w:val="00503888"/>
    <w:rsid w:val="00505F96"/>
    <w:rsid w:val="00506222"/>
    <w:rsid w:val="00507A7B"/>
    <w:rsid w:val="00511209"/>
    <w:rsid w:val="00514802"/>
    <w:rsid w:val="00515E8B"/>
    <w:rsid w:val="005162B3"/>
    <w:rsid w:val="005162CE"/>
    <w:rsid w:val="00521821"/>
    <w:rsid w:val="005218F4"/>
    <w:rsid w:val="005228DF"/>
    <w:rsid w:val="00534E5A"/>
    <w:rsid w:val="00535067"/>
    <w:rsid w:val="0053669B"/>
    <w:rsid w:val="00541EB6"/>
    <w:rsid w:val="0055093F"/>
    <w:rsid w:val="0055227E"/>
    <w:rsid w:val="00553208"/>
    <w:rsid w:val="0055525F"/>
    <w:rsid w:val="00556E9A"/>
    <w:rsid w:val="00560E02"/>
    <w:rsid w:val="00561B4D"/>
    <w:rsid w:val="00562877"/>
    <w:rsid w:val="00563540"/>
    <w:rsid w:val="00563A87"/>
    <w:rsid w:val="00565AAC"/>
    <w:rsid w:val="005662B8"/>
    <w:rsid w:val="00566424"/>
    <w:rsid w:val="00566D24"/>
    <w:rsid w:val="005676E4"/>
    <w:rsid w:val="00567A0D"/>
    <w:rsid w:val="00571154"/>
    <w:rsid w:val="00571E4C"/>
    <w:rsid w:val="0057499E"/>
    <w:rsid w:val="005749C9"/>
    <w:rsid w:val="0057509E"/>
    <w:rsid w:val="00575752"/>
    <w:rsid w:val="00575BF6"/>
    <w:rsid w:val="00577AA8"/>
    <w:rsid w:val="0058236A"/>
    <w:rsid w:val="00582797"/>
    <w:rsid w:val="0058323F"/>
    <w:rsid w:val="00584A7C"/>
    <w:rsid w:val="00587ADA"/>
    <w:rsid w:val="00596CDC"/>
    <w:rsid w:val="005A04E1"/>
    <w:rsid w:val="005A1CE7"/>
    <w:rsid w:val="005A3479"/>
    <w:rsid w:val="005A35D0"/>
    <w:rsid w:val="005A3EC6"/>
    <w:rsid w:val="005A6567"/>
    <w:rsid w:val="005A6D17"/>
    <w:rsid w:val="005A7581"/>
    <w:rsid w:val="005B14C8"/>
    <w:rsid w:val="005B1D58"/>
    <w:rsid w:val="005B2B7C"/>
    <w:rsid w:val="005B5E94"/>
    <w:rsid w:val="005B6BF7"/>
    <w:rsid w:val="005B6E96"/>
    <w:rsid w:val="005C14A8"/>
    <w:rsid w:val="005C14D1"/>
    <w:rsid w:val="005C369B"/>
    <w:rsid w:val="005C39F4"/>
    <w:rsid w:val="005C54E2"/>
    <w:rsid w:val="005D00DB"/>
    <w:rsid w:val="005D2540"/>
    <w:rsid w:val="005D42E7"/>
    <w:rsid w:val="005E16EA"/>
    <w:rsid w:val="005E28E8"/>
    <w:rsid w:val="005E5330"/>
    <w:rsid w:val="005E6631"/>
    <w:rsid w:val="005F2526"/>
    <w:rsid w:val="005F3116"/>
    <w:rsid w:val="005F5CBF"/>
    <w:rsid w:val="005F67A4"/>
    <w:rsid w:val="005F6BC8"/>
    <w:rsid w:val="005F6CB6"/>
    <w:rsid w:val="005F7F9E"/>
    <w:rsid w:val="00602A26"/>
    <w:rsid w:val="00603700"/>
    <w:rsid w:val="00603C77"/>
    <w:rsid w:val="00604F17"/>
    <w:rsid w:val="0061122D"/>
    <w:rsid w:val="00612BEC"/>
    <w:rsid w:val="00614406"/>
    <w:rsid w:val="006231F4"/>
    <w:rsid w:val="0062482A"/>
    <w:rsid w:val="0062534E"/>
    <w:rsid w:val="00625EF5"/>
    <w:rsid w:val="00626839"/>
    <w:rsid w:val="0062759D"/>
    <w:rsid w:val="006304C4"/>
    <w:rsid w:val="00630A75"/>
    <w:rsid w:val="006313B3"/>
    <w:rsid w:val="0063275D"/>
    <w:rsid w:val="0063356F"/>
    <w:rsid w:val="0063493A"/>
    <w:rsid w:val="00636DC1"/>
    <w:rsid w:val="00636FAA"/>
    <w:rsid w:val="00652D74"/>
    <w:rsid w:val="006546EF"/>
    <w:rsid w:val="00655E84"/>
    <w:rsid w:val="00656F68"/>
    <w:rsid w:val="00660F5A"/>
    <w:rsid w:val="00662106"/>
    <w:rsid w:val="006632A2"/>
    <w:rsid w:val="00664FAB"/>
    <w:rsid w:val="00666D4D"/>
    <w:rsid w:val="00667148"/>
    <w:rsid w:val="00667B52"/>
    <w:rsid w:val="00670A68"/>
    <w:rsid w:val="0067377B"/>
    <w:rsid w:val="0067413C"/>
    <w:rsid w:val="00674E31"/>
    <w:rsid w:val="0067549D"/>
    <w:rsid w:val="00680077"/>
    <w:rsid w:val="00681845"/>
    <w:rsid w:val="00684925"/>
    <w:rsid w:val="00684DA6"/>
    <w:rsid w:val="00687207"/>
    <w:rsid w:val="00687977"/>
    <w:rsid w:val="00690B6C"/>
    <w:rsid w:val="006919AF"/>
    <w:rsid w:val="0069220A"/>
    <w:rsid w:val="00692C5F"/>
    <w:rsid w:val="00692CC2"/>
    <w:rsid w:val="0069733B"/>
    <w:rsid w:val="006A0DF2"/>
    <w:rsid w:val="006A107B"/>
    <w:rsid w:val="006A235A"/>
    <w:rsid w:val="006A2D4B"/>
    <w:rsid w:val="006A6888"/>
    <w:rsid w:val="006B33A5"/>
    <w:rsid w:val="006B7AAC"/>
    <w:rsid w:val="006C029E"/>
    <w:rsid w:val="006C1D0D"/>
    <w:rsid w:val="006C4C92"/>
    <w:rsid w:val="006C6D36"/>
    <w:rsid w:val="006C6FD2"/>
    <w:rsid w:val="006C7567"/>
    <w:rsid w:val="006C7BAA"/>
    <w:rsid w:val="006C7FF5"/>
    <w:rsid w:val="006D41D1"/>
    <w:rsid w:val="006D508C"/>
    <w:rsid w:val="006E1E51"/>
    <w:rsid w:val="006E3E89"/>
    <w:rsid w:val="006E6288"/>
    <w:rsid w:val="006F01E2"/>
    <w:rsid w:val="006F053E"/>
    <w:rsid w:val="006F5182"/>
    <w:rsid w:val="006F5E86"/>
    <w:rsid w:val="006F5EFA"/>
    <w:rsid w:val="006F7635"/>
    <w:rsid w:val="0070108D"/>
    <w:rsid w:val="00702589"/>
    <w:rsid w:val="00702858"/>
    <w:rsid w:val="0070346E"/>
    <w:rsid w:val="00703C99"/>
    <w:rsid w:val="00704149"/>
    <w:rsid w:val="00705F40"/>
    <w:rsid w:val="007074E0"/>
    <w:rsid w:val="00713415"/>
    <w:rsid w:val="00713B8C"/>
    <w:rsid w:val="00715D37"/>
    <w:rsid w:val="00716119"/>
    <w:rsid w:val="007173C0"/>
    <w:rsid w:val="007208EF"/>
    <w:rsid w:val="007238F2"/>
    <w:rsid w:val="00725ACA"/>
    <w:rsid w:val="00730B2E"/>
    <w:rsid w:val="00732FD9"/>
    <w:rsid w:val="00733101"/>
    <w:rsid w:val="00733512"/>
    <w:rsid w:val="007351AD"/>
    <w:rsid w:val="00736CEF"/>
    <w:rsid w:val="00740AA8"/>
    <w:rsid w:val="0074148F"/>
    <w:rsid w:val="00741976"/>
    <w:rsid w:val="00741A13"/>
    <w:rsid w:val="007441E5"/>
    <w:rsid w:val="0074613C"/>
    <w:rsid w:val="00746BD8"/>
    <w:rsid w:val="00746BE7"/>
    <w:rsid w:val="00746EEB"/>
    <w:rsid w:val="00747721"/>
    <w:rsid w:val="00750096"/>
    <w:rsid w:val="0075044A"/>
    <w:rsid w:val="00751D9A"/>
    <w:rsid w:val="00751DB9"/>
    <w:rsid w:val="007555D6"/>
    <w:rsid w:val="007564D9"/>
    <w:rsid w:val="00760BD6"/>
    <w:rsid w:val="00760D21"/>
    <w:rsid w:val="00762AF4"/>
    <w:rsid w:val="00762C25"/>
    <w:rsid w:val="0076459E"/>
    <w:rsid w:val="007648E6"/>
    <w:rsid w:val="00766173"/>
    <w:rsid w:val="00771441"/>
    <w:rsid w:val="0077272D"/>
    <w:rsid w:val="0077438E"/>
    <w:rsid w:val="007746E4"/>
    <w:rsid w:val="0077641C"/>
    <w:rsid w:val="00776470"/>
    <w:rsid w:val="00780D5C"/>
    <w:rsid w:val="00782B9B"/>
    <w:rsid w:val="0078365D"/>
    <w:rsid w:val="00785F85"/>
    <w:rsid w:val="007863A9"/>
    <w:rsid w:val="00787752"/>
    <w:rsid w:val="00790853"/>
    <w:rsid w:val="00794D78"/>
    <w:rsid w:val="00796AA1"/>
    <w:rsid w:val="007A27F8"/>
    <w:rsid w:val="007A29A4"/>
    <w:rsid w:val="007A33A3"/>
    <w:rsid w:val="007A3964"/>
    <w:rsid w:val="007A5D20"/>
    <w:rsid w:val="007A684C"/>
    <w:rsid w:val="007A7136"/>
    <w:rsid w:val="007B3B42"/>
    <w:rsid w:val="007B40C7"/>
    <w:rsid w:val="007B41B0"/>
    <w:rsid w:val="007B4B26"/>
    <w:rsid w:val="007B53C2"/>
    <w:rsid w:val="007B5C70"/>
    <w:rsid w:val="007B66C3"/>
    <w:rsid w:val="007B6B0A"/>
    <w:rsid w:val="007B6C9A"/>
    <w:rsid w:val="007B6F58"/>
    <w:rsid w:val="007B7D12"/>
    <w:rsid w:val="007C2551"/>
    <w:rsid w:val="007C6B1C"/>
    <w:rsid w:val="007C7CEA"/>
    <w:rsid w:val="007C7F31"/>
    <w:rsid w:val="007D12F6"/>
    <w:rsid w:val="007D17FB"/>
    <w:rsid w:val="007D3BC3"/>
    <w:rsid w:val="007D4764"/>
    <w:rsid w:val="007D5E58"/>
    <w:rsid w:val="007E67AD"/>
    <w:rsid w:val="007F0380"/>
    <w:rsid w:val="007F10BB"/>
    <w:rsid w:val="007F2D6B"/>
    <w:rsid w:val="007F58BF"/>
    <w:rsid w:val="007F6E87"/>
    <w:rsid w:val="008020AE"/>
    <w:rsid w:val="008022DA"/>
    <w:rsid w:val="00803523"/>
    <w:rsid w:val="00804C84"/>
    <w:rsid w:val="00805098"/>
    <w:rsid w:val="00812C67"/>
    <w:rsid w:val="008134C2"/>
    <w:rsid w:val="008164E8"/>
    <w:rsid w:val="008170C2"/>
    <w:rsid w:val="00817108"/>
    <w:rsid w:val="0081747A"/>
    <w:rsid w:val="00817B5C"/>
    <w:rsid w:val="00820D65"/>
    <w:rsid w:val="00822206"/>
    <w:rsid w:val="008225D5"/>
    <w:rsid w:val="00822B1E"/>
    <w:rsid w:val="00822C73"/>
    <w:rsid w:val="00825B8D"/>
    <w:rsid w:val="008267E2"/>
    <w:rsid w:val="00827321"/>
    <w:rsid w:val="0083188E"/>
    <w:rsid w:val="00831D17"/>
    <w:rsid w:val="00832D07"/>
    <w:rsid w:val="00832DA8"/>
    <w:rsid w:val="008339B5"/>
    <w:rsid w:val="00834B77"/>
    <w:rsid w:val="008359A0"/>
    <w:rsid w:val="0083722B"/>
    <w:rsid w:val="00837E00"/>
    <w:rsid w:val="00844D45"/>
    <w:rsid w:val="00845348"/>
    <w:rsid w:val="00846FF8"/>
    <w:rsid w:val="0085121C"/>
    <w:rsid w:val="00851E15"/>
    <w:rsid w:val="0085342E"/>
    <w:rsid w:val="00854BE0"/>
    <w:rsid w:val="008555FA"/>
    <w:rsid w:val="008562A4"/>
    <w:rsid w:val="00860E32"/>
    <w:rsid w:val="008640D6"/>
    <w:rsid w:val="00871114"/>
    <w:rsid w:val="008722C3"/>
    <w:rsid w:val="008737A9"/>
    <w:rsid w:val="008762DE"/>
    <w:rsid w:val="0087756A"/>
    <w:rsid w:val="008818FF"/>
    <w:rsid w:val="00886EF3"/>
    <w:rsid w:val="0089049F"/>
    <w:rsid w:val="008909A0"/>
    <w:rsid w:val="00892208"/>
    <w:rsid w:val="008925B0"/>
    <w:rsid w:val="008925C9"/>
    <w:rsid w:val="00892DD3"/>
    <w:rsid w:val="008948D8"/>
    <w:rsid w:val="008953EC"/>
    <w:rsid w:val="008956E9"/>
    <w:rsid w:val="0089615F"/>
    <w:rsid w:val="00897228"/>
    <w:rsid w:val="008A06BD"/>
    <w:rsid w:val="008A2342"/>
    <w:rsid w:val="008A277B"/>
    <w:rsid w:val="008A38D5"/>
    <w:rsid w:val="008A43C6"/>
    <w:rsid w:val="008A493F"/>
    <w:rsid w:val="008A58B6"/>
    <w:rsid w:val="008A59F7"/>
    <w:rsid w:val="008A6527"/>
    <w:rsid w:val="008B016C"/>
    <w:rsid w:val="008B0B3F"/>
    <w:rsid w:val="008B1725"/>
    <w:rsid w:val="008B2F9C"/>
    <w:rsid w:val="008B3772"/>
    <w:rsid w:val="008B3797"/>
    <w:rsid w:val="008B3901"/>
    <w:rsid w:val="008B44BA"/>
    <w:rsid w:val="008B4D5A"/>
    <w:rsid w:val="008B4FCB"/>
    <w:rsid w:val="008B5AB7"/>
    <w:rsid w:val="008B5B9B"/>
    <w:rsid w:val="008B6109"/>
    <w:rsid w:val="008B615B"/>
    <w:rsid w:val="008B6338"/>
    <w:rsid w:val="008C1360"/>
    <w:rsid w:val="008C484A"/>
    <w:rsid w:val="008C680D"/>
    <w:rsid w:val="008C7755"/>
    <w:rsid w:val="008D223C"/>
    <w:rsid w:val="008D2462"/>
    <w:rsid w:val="008D2524"/>
    <w:rsid w:val="008D3ACE"/>
    <w:rsid w:val="008D729E"/>
    <w:rsid w:val="008E2082"/>
    <w:rsid w:val="008E24AF"/>
    <w:rsid w:val="008E3A94"/>
    <w:rsid w:val="008E40D3"/>
    <w:rsid w:val="008E4725"/>
    <w:rsid w:val="008E5109"/>
    <w:rsid w:val="008E5167"/>
    <w:rsid w:val="008E6EA8"/>
    <w:rsid w:val="008F36E3"/>
    <w:rsid w:val="008F3A2E"/>
    <w:rsid w:val="008F4043"/>
    <w:rsid w:val="008F4F02"/>
    <w:rsid w:val="008F5393"/>
    <w:rsid w:val="008F5E30"/>
    <w:rsid w:val="009009FE"/>
    <w:rsid w:val="009019A7"/>
    <w:rsid w:val="00901FA5"/>
    <w:rsid w:val="009033CD"/>
    <w:rsid w:val="00903FBC"/>
    <w:rsid w:val="00905A5F"/>
    <w:rsid w:val="009077C0"/>
    <w:rsid w:val="0091089C"/>
    <w:rsid w:val="00911515"/>
    <w:rsid w:val="009120EA"/>
    <w:rsid w:val="009130B4"/>
    <w:rsid w:val="00914DD0"/>
    <w:rsid w:val="00915DAE"/>
    <w:rsid w:val="00915DCC"/>
    <w:rsid w:val="009163D4"/>
    <w:rsid w:val="00916854"/>
    <w:rsid w:val="009177C2"/>
    <w:rsid w:val="0092119B"/>
    <w:rsid w:val="00921A5F"/>
    <w:rsid w:val="0092408E"/>
    <w:rsid w:val="00926BBE"/>
    <w:rsid w:val="0092704E"/>
    <w:rsid w:val="009275ED"/>
    <w:rsid w:val="00927626"/>
    <w:rsid w:val="0093216B"/>
    <w:rsid w:val="00935B98"/>
    <w:rsid w:val="00936785"/>
    <w:rsid w:val="00936C11"/>
    <w:rsid w:val="009405E0"/>
    <w:rsid w:val="00941982"/>
    <w:rsid w:val="00941D82"/>
    <w:rsid w:val="00942D95"/>
    <w:rsid w:val="0094575A"/>
    <w:rsid w:val="00950967"/>
    <w:rsid w:val="009513D1"/>
    <w:rsid w:val="00955C62"/>
    <w:rsid w:val="00956301"/>
    <w:rsid w:val="00956EC0"/>
    <w:rsid w:val="00963E9C"/>
    <w:rsid w:val="0097070B"/>
    <w:rsid w:val="00970C49"/>
    <w:rsid w:val="00973820"/>
    <w:rsid w:val="00976BA6"/>
    <w:rsid w:val="00982A4A"/>
    <w:rsid w:val="00983DB5"/>
    <w:rsid w:val="0098517D"/>
    <w:rsid w:val="0098599C"/>
    <w:rsid w:val="00997DBB"/>
    <w:rsid w:val="00997FF3"/>
    <w:rsid w:val="009A0841"/>
    <w:rsid w:val="009A1DB6"/>
    <w:rsid w:val="009A3F1F"/>
    <w:rsid w:val="009A5424"/>
    <w:rsid w:val="009A6670"/>
    <w:rsid w:val="009A709B"/>
    <w:rsid w:val="009B0358"/>
    <w:rsid w:val="009B1327"/>
    <w:rsid w:val="009B3DC6"/>
    <w:rsid w:val="009B4CFD"/>
    <w:rsid w:val="009B6166"/>
    <w:rsid w:val="009B71B2"/>
    <w:rsid w:val="009B71E1"/>
    <w:rsid w:val="009B746F"/>
    <w:rsid w:val="009C0A80"/>
    <w:rsid w:val="009C345C"/>
    <w:rsid w:val="009C3D68"/>
    <w:rsid w:val="009C438A"/>
    <w:rsid w:val="009D023B"/>
    <w:rsid w:val="009D0FDD"/>
    <w:rsid w:val="009D2452"/>
    <w:rsid w:val="009D2FAC"/>
    <w:rsid w:val="009D3DB9"/>
    <w:rsid w:val="009D5805"/>
    <w:rsid w:val="009D7025"/>
    <w:rsid w:val="009D7B26"/>
    <w:rsid w:val="009E1230"/>
    <w:rsid w:val="009E355B"/>
    <w:rsid w:val="009E3B9E"/>
    <w:rsid w:val="009E3E81"/>
    <w:rsid w:val="009E6892"/>
    <w:rsid w:val="009E79C0"/>
    <w:rsid w:val="009F13C9"/>
    <w:rsid w:val="009F29AE"/>
    <w:rsid w:val="009F2E21"/>
    <w:rsid w:val="009F5A6D"/>
    <w:rsid w:val="009F5A87"/>
    <w:rsid w:val="00A00671"/>
    <w:rsid w:val="00A00E9C"/>
    <w:rsid w:val="00A0489D"/>
    <w:rsid w:val="00A06BEE"/>
    <w:rsid w:val="00A12284"/>
    <w:rsid w:val="00A12285"/>
    <w:rsid w:val="00A12510"/>
    <w:rsid w:val="00A12F93"/>
    <w:rsid w:val="00A1337F"/>
    <w:rsid w:val="00A151D6"/>
    <w:rsid w:val="00A15475"/>
    <w:rsid w:val="00A17392"/>
    <w:rsid w:val="00A17DF6"/>
    <w:rsid w:val="00A240CA"/>
    <w:rsid w:val="00A24EEB"/>
    <w:rsid w:val="00A26042"/>
    <w:rsid w:val="00A26F90"/>
    <w:rsid w:val="00A2767B"/>
    <w:rsid w:val="00A304BA"/>
    <w:rsid w:val="00A318F0"/>
    <w:rsid w:val="00A33429"/>
    <w:rsid w:val="00A33FB5"/>
    <w:rsid w:val="00A34B5F"/>
    <w:rsid w:val="00A35B65"/>
    <w:rsid w:val="00A35D9F"/>
    <w:rsid w:val="00A40992"/>
    <w:rsid w:val="00A43261"/>
    <w:rsid w:val="00A43D1A"/>
    <w:rsid w:val="00A440D5"/>
    <w:rsid w:val="00A446B6"/>
    <w:rsid w:val="00A44B86"/>
    <w:rsid w:val="00A45E0E"/>
    <w:rsid w:val="00A46C3A"/>
    <w:rsid w:val="00A470AA"/>
    <w:rsid w:val="00A474ED"/>
    <w:rsid w:val="00A51140"/>
    <w:rsid w:val="00A51EA1"/>
    <w:rsid w:val="00A530EC"/>
    <w:rsid w:val="00A61884"/>
    <w:rsid w:val="00A619C9"/>
    <w:rsid w:val="00A62282"/>
    <w:rsid w:val="00A715D5"/>
    <w:rsid w:val="00A71CEC"/>
    <w:rsid w:val="00A71D2E"/>
    <w:rsid w:val="00A733B9"/>
    <w:rsid w:val="00A81035"/>
    <w:rsid w:val="00A82104"/>
    <w:rsid w:val="00A829ED"/>
    <w:rsid w:val="00A82E2F"/>
    <w:rsid w:val="00A84633"/>
    <w:rsid w:val="00A84A88"/>
    <w:rsid w:val="00A877E1"/>
    <w:rsid w:val="00A91DF2"/>
    <w:rsid w:val="00A925A1"/>
    <w:rsid w:val="00A9262B"/>
    <w:rsid w:val="00A94204"/>
    <w:rsid w:val="00A94A7C"/>
    <w:rsid w:val="00A95552"/>
    <w:rsid w:val="00A960CD"/>
    <w:rsid w:val="00A96555"/>
    <w:rsid w:val="00A97BE9"/>
    <w:rsid w:val="00AA1644"/>
    <w:rsid w:val="00AA253F"/>
    <w:rsid w:val="00AA5947"/>
    <w:rsid w:val="00AA5F0B"/>
    <w:rsid w:val="00AA7382"/>
    <w:rsid w:val="00AB0988"/>
    <w:rsid w:val="00AB1012"/>
    <w:rsid w:val="00AB1EAF"/>
    <w:rsid w:val="00AB618C"/>
    <w:rsid w:val="00AB7FDC"/>
    <w:rsid w:val="00AC02F4"/>
    <w:rsid w:val="00AC1740"/>
    <w:rsid w:val="00AC3F66"/>
    <w:rsid w:val="00AC570C"/>
    <w:rsid w:val="00AD0A98"/>
    <w:rsid w:val="00AD154B"/>
    <w:rsid w:val="00AD22C8"/>
    <w:rsid w:val="00AD2612"/>
    <w:rsid w:val="00AD511B"/>
    <w:rsid w:val="00AD591D"/>
    <w:rsid w:val="00AD7233"/>
    <w:rsid w:val="00AE0786"/>
    <w:rsid w:val="00AE128D"/>
    <w:rsid w:val="00AE2B99"/>
    <w:rsid w:val="00AE31F5"/>
    <w:rsid w:val="00AE4AF2"/>
    <w:rsid w:val="00AE7F6C"/>
    <w:rsid w:val="00AF0F1D"/>
    <w:rsid w:val="00AF2937"/>
    <w:rsid w:val="00AF2E3D"/>
    <w:rsid w:val="00AF3908"/>
    <w:rsid w:val="00AF535F"/>
    <w:rsid w:val="00B012A0"/>
    <w:rsid w:val="00B0207D"/>
    <w:rsid w:val="00B04545"/>
    <w:rsid w:val="00B071F0"/>
    <w:rsid w:val="00B11F55"/>
    <w:rsid w:val="00B13694"/>
    <w:rsid w:val="00B20E04"/>
    <w:rsid w:val="00B20FD4"/>
    <w:rsid w:val="00B2247C"/>
    <w:rsid w:val="00B236F9"/>
    <w:rsid w:val="00B23E6F"/>
    <w:rsid w:val="00B25A06"/>
    <w:rsid w:val="00B26022"/>
    <w:rsid w:val="00B2639B"/>
    <w:rsid w:val="00B278B1"/>
    <w:rsid w:val="00B27FBA"/>
    <w:rsid w:val="00B3063F"/>
    <w:rsid w:val="00B30689"/>
    <w:rsid w:val="00B30CBB"/>
    <w:rsid w:val="00B30F83"/>
    <w:rsid w:val="00B3218D"/>
    <w:rsid w:val="00B35E97"/>
    <w:rsid w:val="00B366F0"/>
    <w:rsid w:val="00B401D1"/>
    <w:rsid w:val="00B40C01"/>
    <w:rsid w:val="00B410D1"/>
    <w:rsid w:val="00B43485"/>
    <w:rsid w:val="00B43914"/>
    <w:rsid w:val="00B44B9A"/>
    <w:rsid w:val="00B52C35"/>
    <w:rsid w:val="00B54A60"/>
    <w:rsid w:val="00B55816"/>
    <w:rsid w:val="00B55D6E"/>
    <w:rsid w:val="00B5752D"/>
    <w:rsid w:val="00B60F69"/>
    <w:rsid w:val="00B62E56"/>
    <w:rsid w:val="00B70909"/>
    <w:rsid w:val="00B70B6B"/>
    <w:rsid w:val="00B7367D"/>
    <w:rsid w:val="00B736E7"/>
    <w:rsid w:val="00B75144"/>
    <w:rsid w:val="00B76044"/>
    <w:rsid w:val="00B77926"/>
    <w:rsid w:val="00B81584"/>
    <w:rsid w:val="00B81BE3"/>
    <w:rsid w:val="00B82F7E"/>
    <w:rsid w:val="00B85C9F"/>
    <w:rsid w:val="00B860A5"/>
    <w:rsid w:val="00B866D8"/>
    <w:rsid w:val="00B87B74"/>
    <w:rsid w:val="00B9020F"/>
    <w:rsid w:val="00B91015"/>
    <w:rsid w:val="00B92EE8"/>
    <w:rsid w:val="00B9315F"/>
    <w:rsid w:val="00B95629"/>
    <w:rsid w:val="00B9750A"/>
    <w:rsid w:val="00BA007D"/>
    <w:rsid w:val="00BA0FD3"/>
    <w:rsid w:val="00BA167C"/>
    <w:rsid w:val="00BA16F7"/>
    <w:rsid w:val="00BA1C8A"/>
    <w:rsid w:val="00BA2B2F"/>
    <w:rsid w:val="00BA3B23"/>
    <w:rsid w:val="00BA4069"/>
    <w:rsid w:val="00BA4D3D"/>
    <w:rsid w:val="00BA689E"/>
    <w:rsid w:val="00BB3394"/>
    <w:rsid w:val="00BB3807"/>
    <w:rsid w:val="00BB3930"/>
    <w:rsid w:val="00BB4810"/>
    <w:rsid w:val="00BB4C75"/>
    <w:rsid w:val="00BB5B8C"/>
    <w:rsid w:val="00BB5E4C"/>
    <w:rsid w:val="00BC02C1"/>
    <w:rsid w:val="00BC0309"/>
    <w:rsid w:val="00BC04AF"/>
    <w:rsid w:val="00BC08C2"/>
    <w:rsid w:val="00BC1863"/>
    <w:rsid w:val="00BC5DF3"/>
    <w:rsid w:val="00BC673B"/>
    <w:rsid w:val="00BC7699"/>
    <w:rsid w:val="00BC7CA5"/>
    <w:rsid w:val="00BC7F23"/>
    <w:rsid w:val="00BD1009"/>
    <w:rsid w:val="00BD1BD7"/>
    <w:rsid w:val="00BD3982"/>
    <w:rsid w:val="00BD75AD"/>
    <w:rsid w:val="00BD76A1"/>
    <w:rsid w:val="00BE0C65"/>
    <w:rsid w:val="00BE2895"/>
    <w:rsid w:val="00BE2CA2"/>
    <w:rsid w:val="00BF0565"/>
    <w:rsid w:val="00BF3841"/>
    <w:rsid w:val="00BF6449"/>
    <w:rsid w:val="00BF6F82"/>
    <w:rsid w:val="00C00C80"/>
    <w:rsid w:val="00C02C37"/>
    <w:rsid w:val="00C04CA0"/>
    <w:rsid w:val="00C10E13"/>
    <w:rsid w:val="00C12187"/>
    <w:rsid w:val="00C14166"/>
    <w:rsid w:val="00C14207"/>
    <w:rsid w:val="00C15441"/>
    <w:rsid w:val="00C15446"/>
    <w:rsid w:val="00C21032"/>
    <w:rsid w:val="00C21839"/>
    <w:rsid w:val="00C24F28"/>
    <w:rsid w:val="00C257FD"/>
    <w:rsid w:val="00C26B15"/>
    <w:rsid w:val="00C27CC3"/>
    <w:rsid w:val="00C3223F"/>
    <w:rsid w:val="00C3360C"/>
    <w:rsid w:val="00C34722"/>
    <w:rsid w:val="00C35DEA"/>
    <w:rsid w:val="00C42A28"/>
    <w:rsid w:val="00C439A3"/>
    <w:rsid w:val="00C4584A"/>
    <w:rsid w:val="00C564D3"/>
    <w:rsid w:val="00C56CA0"/>
    <w:rsid w:val="00C60087"/>
    <w:rsid w:val="00C6267A"/>
    <w:rsid w:val="00C63DD8"/>
    <w:rsid w:val="00C672DB"/>
    <w:rsid w:val="00C709F4"/>
    <w:rsid w:val="00C80AC3"/>
    <w:rsid w:val="00C83632"/>
    <w:rsid w:val="00C838E5"/>
    <w:rsid w:val="00C852CB"/>
    <w:rsid w:val="00C856FE"/>
    <w:rsid w:val="00C910C6"/>
    <w:rsid w:val="00C9163B"/>
    <w:rsid w:val="00C92572"/>
    <w:rsid w:val="00C93C38"/>
    <w:rsid w:val="00C95247"/>
    <w:rsid w:val="00C95476"/>
    <w:rsid w:val="00C96DAE"/>
    <w:rsid w:val="00CA00D6"/>
    <w:rsid w:val="00CA19B5"/>
    <w:rsid w:val="00CA20D5"/>
    <w:rsid w:val="00CA2A47"/>
    <w:rsid w:val="00CA2DB4"/>
    <w:rsid w:val="00CA30E9"/>
    <w:rsid w:val="00CA33C8"/>
    <w:rsid w:val="00CA400F"/>
    <w:rsid w:val="00CA4C92"/>
    <w:rsid w:val="00CA4CFE"/>
    <w:rsid w:val="00CA5045"/>
    <w:rsid w:val="00CA510F"/>
    <w:rsid w:val="00CA5B66"/>
    <w:rsid w:val="00CA6490"/>
    <w:rsid w:val="00CB069F"/>
    <w:rsid w:val="00CB41D2"/>
    <w:rsid w:val="00CB5037"/>
    <w:rsid w:val="00CB577B"/>
    <w:rsid w:val="00CB64B5"/>
    <w:rsid w:val="00CB7834"/>
    <w:rsid w:val="00CD0706"/>
    <w:rsid w:val="00CD14E6"/>
    <w:rsid w:val="00CD46F5"/>
    <w:rsid w:val="00CD5BF1"/>
    <w:rsid w:val="00CE1FA6"/>
    <w:rsid w:val="00CE5E98"/>
    <w:rsid w:val="00CF3D91"/>
    <w:rsid w:val="00CF4293"/>
    <w:rsid w:val="00CF5290"/>
    <w:rsid w:val="00D0051E"/>
    <w:rsid w:val="00D03ECF"/>
    <w:rsid w:val="00D041A5"/>
    <w:rsid w:val="00D07E1A"/>
    <w:rsid w:val="00D12007"/>
    <w:rsid w:val="00D12217"/>
    <w:rsid w:val="00D127AE"/>
    <w:rsid w:val="00D12D48"/>
    <w:rsid w:val="00D137EC"/>
    <w:rsid w:val="00D170D2"/>
    <w:rsid w:val="00D17900"/>
    <w:rsid w:val="00D20F25"/>
    <w:rsid w:val="00D21090"/>
    <w:rsid w:val="00D217EF"/>
    <w:rsid w:val="00D22F24"/>
    <w:rsid w:val="00D23FCC"/>
    <w:rsid w:val="00D25342"/>
    <w:rsid w:val="00D34466"/>
    <w:rsid w:val="00D34CFD"/>
    <w:rsid w:val="00D358DA"/>
    <w:rsid w:val="00D37623"/>
    <w:rsid w:val="00D4128F"/>
    <w:rsid w:val="00D416A4"/>
    <w:rsid w:val="00D5099D"/>
    <w:rsid w:val="00D5307E"/>
    <w:rsid w:val="00D536F1"/>
    <w:rsid w:val="00D60F3C"/>
    <w:rsid w:val="00D61FB9"/>
    <w:rsid w:val="00D6326A"/>
    <w:rsid w:val="00D656CC"/>
    <w:rsid w:val="00D660E2"/>
    <w:rsid w:val="00D703B7"/>
    <w:rsid w:val="00D71006"/>
    <w:rsid w:val="00D71384"/>
    <w:rsid w:val="00D71F2C"/>
    <w:rsid w:val="00D74353"/>
    <w:rsid w:val="00D777CF"/>
    <w:rsid w:val="00D802B2"/>
    <w:rsid w:val="00D80A9B"/>
    <w:rsid w:val="00D8163D"/>
    <w:rsid w:val="00D820D4"/>
    <w:rsid w:val="00D832BF"/>
    <w:rsid w:val="00D833FC"/>
    <w:rsid w:val="00D906E4"/>
    <w:rsid w:val="00D90C9C"/>
    <w:rsid w:val="00D91871"/>
    <w:rsid w:val="00D91C47"/>
    <w:rsid w:val="00D93E95"/>
    <w:rsid w:val="00D94EB4"/>
    <w:rsid w:val="00D953D2"/>
    <w:rsid w:val="00DA1CFE"/>
    <w:rsid w:val="00DA2368"/>
    <w:rsid w:val="00DA2C5A"/>
    <w:rsid w:val="00DA6B08"/>
    <w:rsid w:val="00DA6F9F"/>
    <w:rsid w:val="00DB2FCE"/>
    <w:rsid w:val="00DB485C"/>
    <w:rsid w:val="00DB5AD8"/>
    <w:rsid w:val="00DC101E"/>
    <w:rsid w:val="00DC20E3"/>
    <w:rsid w:val="00DC3177"/>
    <w:rsid w:val="00DC3371"/>
    <w:rsid w:val="00DC5236"/>
    <w:rsid w:val="00DC6877"/>
    <w:rsid w:val="00DC691C"/>
    <w:rsid w:val="00DC7643"/>
    <w:rsid w:val="00DD1B6A"/>
    <w:rsid w:val="00DD1BF4"/>
    <w:rsid w:val="00DD2924"/>
    <w:rsid w:val="00DD4E07"/>
    <w:rsid w:val="00DD511D"/>
    <w:rsid w:val="00DD67F3"/>
    <w:rsid w:val="00DD6DE7"/>
    <w:rsid w:val="00DE3591"/>
    <w:rsid w:val="00DE43D1"/>
    <w:rsid w:val="00DE5D13"/>
    <w:rsid w:val="00DE5E51"/>
    <w:rsid w:val="00DE7E2D"/>
    <w:rsid w:val="00DF2518"/>
    <w:rsid w:val="00DF39CA"/>
    <w:rsid w:val="00DF5E59"/>
    <w:rsid w:val="00E00299"/>
    <w:rsid w:val="00E014A7"/>
    <w:rsid w:val="00E03A0F"/>
    <w:rsid w:val="00E05475"/>
    <w:rsid w:val="00E05B48"/>
    <w:rsid w:val="00E066B9"/>
    <w:rsid w:val="00E07A47"/>
    <w:rsid w:val="00E10259"/>
    <w:rsid w:val="00E12551"/>
    <w:rsid w:val="00E13B16"/>
    <w:rsid w:val="00E13CB0"/>
    <w:rsid w:val="00E14032"/>
    <w:rsid w:val="00E168A0"/>
    <w:rsid w:val="00E1730B"/>
    <w:rsid w:val="00E205DF"/>
    <w:rsid w:val="00E212D9"/>
    <w:rsid w:val="00E24BFE"/>
    <w:rsid w:val="00E25E82"/>
    <w:rsid w:val="00E26138"/>
    <w:rsid w:val="00E31869"/>
    <w:rsid w:val="00E32067"/>
    <w:rsid w:val="00E326E8"/>
    <w:rsid w:val="00E338D4"/>
    <w:rsid w:val="00E34658"/>
    <w:rsid w:val="00E362C9"/>
    <w:rsid w:val="00E365AB"/>
    <w:rsid w:val="00E410FE"/>
    <w:rsid w:val="00E4360A"/>
    <w:rsid w:val="00E44A28"/>
    <w:rsid w:val="00E4555D"/>
    <w:rsid w:val="00E45FD3"/>
    <w:rsid w:val="00E470A3"/>
    <w:rsid w:val="00E50BAD"/>
    <w:rsid w:val="00E52608"/>
    <w:rsid w:val="00E54293"/>
    <w:rsid w:val="00E54C49"/>
    <w:rsid w:val="00E57E9A"/>
    <w:rsid w:val="00E600D5"/>
    <w:rsid w:val="00E604EB"/>
    <w:rsid w:val="00E618B2"/>
    <w:rsid w:val="00E62995"/>
    <w:rsid w:val="00E657BF"/>
    <w:rsid w:val="00E711F3"/>
    <w:rsid w:val="00E71595"/>
    <w:rsid w:val="00E719B1"/>
    <w:rsid w:val="00E7482A"/>
    <w:rsid w:val="00E74A5D"/>
    <w:rsid w:val="00E8055E"/>
    <w:rsid w:val="00E82E22"/>
    <w:rsid w:val="00E8565B"/>
    <w:rsid w:val="00E85793"/>
    <w:rsid w:val="00E86F1F"/>
    <w:rsid w:val="00E9055D"/>
    <w:rsid w:val="00E9283D"/>
    <w:rsid w:val="00E92C89"/>
    <w:rsid w:val="00E93378"/>
    <w:rsid w:val="00E93B5F"/>
    <w:rsid w:val="00E96E6E"/>
    <w:rsid w:val="00E9775D"/>
    <w:rsid w:val="00EA2959"/>
    <w:rsid w:val="00EA4087"/>
    <w:rsid w:val="00EA5E1C"/>
    <w:rsid w:val="00EA5F61"/>
    <w:rsid w:val="00EB1E81"/>
    <w:rsid w:val="00EB5593"/>
    <w:rsid w:val="00EB65CA"/>
    <w:rsid w:val="00EC6244"/>
    <w:rsid w:val="00EC6B6F"/>
    <w:rsid w:val="00ED0D03"/>
    <w:rsid w:val="00ED292E"/>
    <w:rsid w:val="00ED2C37"/>
    <w:rsid w:val="00ED30C3"/>
    <w:rsid w:val="00ED3D2A"/>
    <w:rsid w:val="00ED44FC"/>
    <w:rsid w:val="00ED581F"/>
    <w:rsid w:val="00ED5A71"/>
    <w:rsid w:val="00ED6A33"/>
    <w:rsid w:val="00EE1AB0"/>
    <w:rsid w:val="00EE3155"/>
    <w:rsid w:val="00EE3A50"/>
    <w:rsid w:val="00EE4670"/>
    <w:rsid w:val="00EE52E0"/>
    <w:rsid w:val="00EE7DFD"/>
    <w:rsid w:val="00EF4AB6"/>
    <w:rsid w:val="00EF4F34"/>
    <w:rsid w:val="00EF5381"/>
    <w:rsid w:val="00EF59BF"/>
    <w:rsid w:val="00F00B09"/>
    <w:rsid w:val="00F014C9"/>
    <w:rsid w:val="00F06126"/>
    <w:rsid w:val="00F07350"/>
    <w:rsid w:val="00F074CE"/>
    <w:rsid w:val="00F10255"/>
    <w:rsid w:val="00F115B7"/>
    <w:rsid w:val="00F1169D"/>
    <w:rsid w:val="00F118FD"/>
    <w:rsid w:val="00F14A36"/>
    <w:rsid w:val="00F17D6D"/>
    <w:rsid w:val="00F23364"/>
    <w:rsid w:val="00F23FC1"/>
    <w:rsid w:val="00F32794"/>
    <w:rsid w:val="00F32BD7"/>
    <w:rsid w:val="00F3591C"/>
    <w:rsid w:val="00F35DC7"/>
    <w:rsid w:val="00F36775"/>
    <w:rsid w:val="00F4104D"/>
    <w:rsid w:val="00F416A7"/>
    <w:rsid w:val="00F41A5F"/>
    <w:rsid w:val="00F427FC"/>
    <w:rsid w:val="00F44539"/>
    <w:rsid w:val="00F45703"/>
    <w:rsid w:val="00F458AB"/>
    <w:rsid w:val="00F46C85"/>
    <w:rsid w:val="00F514B4"/>
    <w:rsid w:val="00F517DF"/>
    <w:rsid w:val="00F51B42"/>
    <w:rsid w:val="00F51B54"/>
    <w:rsid w:val="00F52A29"/>
    <w:rsid w:val="00F52C8D"/>
    <w:rsid w:val="00F54C43"/>
    <w:rsid w:val="00F55507"/>
    <w:rsid w:val="00F56200"/>
    <w:rsid w:val="00F56D8A"/>
    <w:rsid w:val="00F5740F"/>
    <w:rsid w:val="00F5748B"/>
    <w:rsid w:val="00F575F7"/>
    <w:rsid w:val="00F6150F"/>
    <w:rsid w:val="00F62621"/>
    <w:rsid w:val="00F65432"/>
    <w:rsid w:val="00F660C8"/>
    <w:rsid w:val="00F67CDF"/>
    <w:rsid w:val="00F67F87"/>
    <w:rsid w:val="00F723F3"/>
    <w:rsid w:val="00F72CBD"/>
    <w:rsid w:val="00F751BD"/>
    <w:rsid w:val="00F75994"/>
    <w:rsid w:val="00F766AD"/>
    <w:rsid w:val="00F76B34"/>
    <w:rsid w:val="00F76DFB"/>
    <w:rsid w:val="00F76E43"/>
    <w:rsid w:val="00F77393"/>
    <w:rsid w:val="00F812A3"/>
    <w:rsid w:val="00F82C6D"/>
    <w:rsid w:val="00F851EE"/>
    <w:rsid w:val="00F863A5"/>
    <w:rsid w:val="00F87D7E"/>
    <w:rsid w:val="00F911EF"/>
    <w:rsid w:val="00F91F44"/>
    <w:rsid w:val="00F9239E"/>
    <w:rsid w:val="00F93CAA"/>
    <w:rsid w:val="00F96614"/>
    <w:rsid w:val="00F97697"/>
    <w:rsid w:val="00F97EBC"/>
    <w:rsid w:val="00FA22A0"/>
    <w:rsid w:val="00FA23A2"/>
    <w:rsid w:val="00FA33D7"/>
    <w:rsid w:val="00FA43A1"/>
    <w:rsid w:val="00FB04CC"/>
    <w:rsid w:val="00FB0873"/>
    <w:rsid w:val="00FB2890"/>
    <w:rsid w:val="00FB2A5A"/>
    <w:rsid w:val="00FB3BA8"/>
    <w:rsid w:val="00FB3D91"/>
    <w:rsid w:val="00FB5940"/>
    <w:rsid w:val="00FB5FB1"/>
    <w:rsid w:val="00FC1BA3"/>
    <w:rsid w:val="00FC2EF4"/>
    <w:rsid w:val="00FC4FCC"/>
    <w:rsid w:val="00FC5E0B"/>
    <w:rsid w:val="00FC6986"/>
    <w:rsid w:val="00FD2AE2"/>
    <w:rsid w:val="00FD5F16"/>
    <w:rsid w:val="00FD7528"/>
    <w:rsid w:val="00FE01FE"/>
    <w:rsid w:val="00FE4C34"/>
    <w:rsid w:val="00FE6921"/>
    <w:rsid w:val="00FE6B71"/>
    <w:rsid w:val="00FE7515"/>
    <w:rsid w:val="00FF112E"/>
    <w:rsid w:val="00FF1470"/>
    <w:rsid w:val="00FF3B38"/>
    <w:rsid w:val="00FF43B3"/>
    <w:rsid w:val="00FF5EFE"/>
    <w:rsid w:val="00FF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2D9B"/>
  <w15:docId w15:val="{730E55E7-6BF8-4790-8CBE-19809F1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D30C3"/>
  </w:style>
  <w:style w:type="paragraph" w:styleId="Heading1">
    <w:name w:val="heading 1"/>
    <w:basedOn w:val="Normal"/>
    <w:next w:val="Normal"/>
    <w:rsid w:val="006A2D4B"/>
    <w:pPr>
      <w:keepNext/>
      <w:outlineLvl w:val="0"/>
    </w:pPr>
    <w:rPr>
      <w:rFonts w:ascii="Arial" w:hAnsi="Arial"/>
      <w:sz w:val="28"/>
    </w:rPr>
  </w:style>
  <w:style w:type="paragraph" w:styleId="Heading2">
    <w:name w:val="heading 2"/>
    <w:basedOn w:val="Normal"/>
    <w:next w:val="Normal"/>
    <w:link w:val="Heading2Char"/>
    <w:uiPriority w:val="9"/>
    <w:qFormat/>
    <w:rsid w:val="006A2D4B"/>
    <w:pPr>
      <w:keepNext/>
      <w:outlineLvl w:val="1"/>
    </w:pPr>
    <w:rPr>
      <w:rFonts w:ascii="Arial" w:hAnsi="Arial"/>
      <w:b/>
      <w:sz w:val="32"/>
    </w:rPr>
  </w:style>
  <w:style w:type="paragraph" w:styleId="Heading3">
    <w:name w:val="heading 3"/>
    <w:basedOn w:val="Normal"/>
    <w:next w:val="Normal"/>
    <w:link w:val="Heading3Char"/>
    <w:rsid w:val="006A2D4B"/>
    <w:pPr>
      <w:keepNext/>
      <w:outlineLvl w:val="2"/>
    </w:pPr>
    <w:rPr>
      <w:rFonts w:ascii="Arial" w:hAnsi="Arial"/>
      <w:b/>
      <w:sz w:val="28"/>
    </w:rPr>
  </w:style>
  <w:style w:type="paragraph" w:styleId="Heading4">
    <w:name w:val="heading 4"/>
    <w:basedOn w:val="Normal"/>
    <w:next w:val="Normal"/>
    <w:link w:val="Heading4Char"/>
    <w:rsid w:val="006A2D4B"/>
    <w:pPr>
      <w:keepNext/>
      <w:outlineLvl w:val="3"/>
    </w:pPr>
    <w:rPr>
      <w:rFonts w:ascii="Arial" w:hAnsi="Arial"/>
      <w:sz w:val="24"/>
    </w:rPr>
  </w:style>
  <w:style w:type="paragraph" w:styleId="Heading5">
    <w:name w:val="heading 5"/>
    <w:basedOn w:val="Normal"/>
    <w:next w:val="Normal"/>
    <w:rsid w:val="006A2D4B"/>
    <w:pPr>
      <w:keepNext/>
      <w:spacing w:line="360" w:lineRule="auto"/>
      <w:outlineLvl w:val="4"/>
    </w:pPr>
    <w:rPr>
      <w:rFonts w:ascii="Arial" w:hAnsi="Arial"/>
      <w:b/>
      <w:sz w:val="24"/>
    </w:rPr>
  </w:style>
  <w:style w:type="paragraph" w:styleId="Heading7">
    <w:name w:val="heading 7"/>
    <w:basedOn w:val="Normal"/>
    <w:next w:val="Normal"/>
    <w:link w:val="Heading7Char"/>
    <w:semiHidden/>
    <w:unhideWhenUsed/>
    <w:qFormat/>
    <w:rsid w:val="00445F62"/>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2D4B"/>
    <w:pPr>
      <w:jc w:val="center"/>
    </w:pPr>
    <w:rPr>
      <w:rFonts w:ascii="Arial" w:hAnsi="Arial"/>
      <w:b/>
      <w:sz w:val="32"/>
    </w:rPr>
  </w:style>
  <w:style w:type="paragraph" w:styleId="Header">
    <w:name w:val="header"/>
    <w:basedOn w:val="Normal"/>
    <w:link w:val="HeaderChar"/>
    <w:uiPriority w:val="99"/>
    <w:rsid w:val="007B40C7"/>
    <w:pPr>
      <w:tabs>
        <w:tab w:val="center" w:pos="4513"/>
        <w:tab w:val="right" w:pos="9026"/>
      </w:tabs>
    </w:pPr>
  </w:style>
  <w:style w:type="character" w:customStyle="1" w:styleId="HeaderChar">
    <w:name w:val="Header Char"/>
    <w:basedOn w:val="DefaultParagraphFont"/>
    <w:link w:val="Header"/>
    <w:uiPriority w:val="99"/>
    <w:rsid w:val="007B40C7"/>
  </w:style>
  <w:style w:type="paragraph" w:styleId="Footer">
    <w:name w:val="footer"/>
    <w:basedOn w:val="Normal"/>
    <w:link w:val="FooterChar"/>
    <w:uiPriority w:val="99"/>
    <w:rsid w:val="007B40C7"/>
    <w:pPr>
      <w:tabs>
        <w:tab w:val="center" w:pos="4513"/>
        <w:tab w:val="right" w:pos="9026"/>
      </w:tabs>
    </w:pPr>
  </w:style>
  <w:style w:type="character" w:customStyle="1" w:styleId="FooterChar">
    <w:name w:val="Footer Char"/>
    <w:basedOn w:val="DefaultParagraphFont"/>
    <w:link w:val="Footer"/>
    <w:uiPriority w:val="99"/>
    <w:rsid w:val="007B40C7"/>
  </w:style>
  <w:style w:type="paragraph" w:styleId="BalloonText">
    <w:name w:val="Balloon Text"/>
    <w:basedOn w:val="Normal"/>
    <w:link w:val="BalloonTextChar"/>
    <w:rsid w:val="00376808"/>
    <w:rPr>
      <w:rFonts w:ascii="Tahoma" w:hAnsi="Tahoma" w:cs="Tahoma"/>
      <w:sz w:val="16"/>
      <w:szCs w:val="16"/>
    </w:rPr>
  </w:style>
  <w:style w:type="character" w:customStyle="1" w:styleId="BalloonTextChar">
    <w:name w:val="Balloon Text Char"/>
    <w:basedOn w:val="DefaultParagraphFont"/>
    <w:link w:val="BalloonText"/>
    <w:rsid w:val="00376808"/>
    <w:rPr>
      <w:rFonts w:ascii="Tahoma" w:hAnsi="Tahoma" w:cs="Tahoma"/>
      <w:sz w:val="16"/>
      <w:szCs w:val="16"/>
    </w:rPr>
  </w:style>
  <w:style w:type="character" w:customStyle="1" w:styleId="Heading4Char">
    <w:name w:val="Heading 4 Char"/>
    <w:basedOn w:val="DefaultParagraphFont"/>
    <w:link w:val="Heading4"/>
    <w:rsid w:val="00376808"/>
    <w:rPr>
      <w:rFonts w:ascii="Arial" w:hAnsi="Arial"/>
      <w:sz w:val="24"/>
    </w:rPr>
  </w:style>
  <w:style w:type="paragraph" w:customStyle="1" w:styleId="calibribold">
    <w:name w:val="calibri bold"/>
    <w:basedOn w:val="Normal"/>
    <w:link w:val="calibriboldChar"/>
    <w:rsid w:val="00692CC2"/>
    <w:rPr>
      <w:rFonts w:ascii="Calibri" w:hAnsi="Calibri"/>
      <w:b/>
      <w:color w:val="1A1A1A"/>
      <w:sz w:val="24"/>
    </w:rPr>
  </w:style>
  <w:style w:type="character" w:customStyle="1" w:styleId="calibriboldChar">
    <w:name w:val="calibri bold Char"/>
    <w:basedOn w:val="DefaultParagraphFont"/>
    <w:link w:val="calibribold"/>
    <w:rsid w:val="00692CC2"/>
    <w:rPr>
      <w:rFonts w:ascii="Calibri" w:hAnsi="Calibri"/>
      <w:b/>
      <w:color w:val="1A1A1A"/>
      <w:sz w:val="24"/>
    </w:rPr>
  </w:style>
  <w:style w:type="table" w:styleId="TableGrid">
    <w:name w:val="Table Grid"/>
    <w:basedOn w:val="TableNormal"/>
    <w:uiPriority w:val="59"/>
    <w:rsid w:val="008B4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ibri">
    <w:name w:val="calibri"/>
    <w:basedOn w:val="Normal"/>
    <w:link w:val="calibriChar"/>
    <w:rsid w:val="00326271"/>
    <w:rPr>
      <w:rFonts w:ascii="Calibri" w:hAnsi="Calibri"/>
      <w:color w:val="1A1A1A"/>
      <w:sz w:val="24"/>
    </w:rPr>
  </w:style>
  <w:style w:type="paragraph" w:customStyle="1" w:styleId="calibriitalic">
    <w:name w:val="calibri italic"/>
    <w:basedOn w:val="calibri"/>
    <w:link w:val="calibriitalicChar"/>
    <w:rsid w:val="00326271"/>
    <w:rPr>
      <w:b/>
      <w:i/>
    </w:rPr>
  </w:style>
  <w:style w:type="character" w:customStyle="1" w:styleId="calibriChar">
    <w:name w:val="calibri Char"/>
    <w:basedOn w:val="DefaultParagraphFont"/>
    <w:link w:val="calibri"/>
    <w:rsid w:val="00326271"/>
    <w:rPr>
      <w:rFonts w:ascii="Calibri" w:hAnsi="Calibri"/>
      <w:color w:val="1A1A1A"/>
      <w:sz w:val="24"/>
    </w:rPr>
  </w:style>
  <w:style w:type="character" w:customStyle="1" w:styleId="calibriitalicChar">
    <w:name w:val="calibri italic Char"/>
    <w:basedOn w:val="calibriboldChar"/>
    <w:link w:val="calibriitalic"/>
    <w:rsid w:val="00326271"/>
    <w:rPr>
      <w:rFonts w:ascii="Calibri" w:hAnsi="Calibri"/>
      <w:b/>
      <w:i/>
      <w:color w:val="1A1A1A"/>
      <w:sz w:val="24"/>
    </w:rPr>
  </w:style>
  <w:style w:type="paragraph" w:customStyle="1" w:styleId="Blueheadingbold">
    <w:name w:val="Blue heading bold"/>
    <w:basedOn w:val="Heading2"/>
    <w:link w:val="BlueheadingboldChar1"/>
    <w:rsid w:val="009B3DC6"/>
    <w:pPr>
      <w:spacing w:line="276" w:lineRule="auto"/>
    </w:pPr>
    <w:rPr>
      <w:rFonts w:ascii="Calibri" w:hAnsi="Calibri"/>
      <w:color w:val="0069AA"/>
      <w:sz w:val="60"/>
      <w:szCs w:val="60"/>
    </w:rPr>
  </w:style>
  <w:style w:type="character" w:customStyle="1" w:styleId="BlueheadingboldChar1">
    <w:name w:val="Blue heading bold Char1"/>
    <w:basedOn w:val="DefaultParagraphFont"/>
    <w:link w:val="Blueheadingbold"/>
    <w:rsid w:val="009B3DC6"/>
    <w:rPr>
      <w:rFonts w:ascii="Calibri" w:hAnsi="Calibri"/>
      <w:b/>
      <w:color w:val="0069AA"/>
      <w:sz w:val="60"/>
      <w:szCs w:val="60"/>
    </w:rPr>
  </w:style>
  <w:style w:type="paragraph" w:styleId="Title">
    <w:name w:val="Title"/>
    <w:basedOn w:val="Normal"/>
    <w:link w:val="TitleChar"/>
    <w:rsid w:val="0070108D"/>
    <w:pPr>
      <w:jc w:val="center"/>
    </w:pPr>
    <w:rPr>
      <w:rFonts w:ascii="Arial" w:hAnsi="Arial" w:cs="Arial"/>
      <w:b/>
      <w:bCs/>
      <w:sz w:val="36"/>
      <w:szCs w:val="24"/>
      <w:lang w:eastAsia="en-US"/>
    </w:rPr>
  </w:style>
  <w:style w:type="character" w:customStyle="1" w:styleId="TitleChar">
    <w:name w:val="Title Char"/>
    <w:basedOn w:val="DefaultParagraphFont"/>
    <w:link w:val="Title"/>
    <w:rsid w:val="0070108D"/>
    <w:rPr>
      <w:rFonts w:ascii="Arial" w:hAnsi="Arial" w:cs="Arial"/>
      <w:b/>
      <w:bCs/>
      <w:sz w:val="36"/>
      <w:szCs w:val="24"/>
      <w:lang w:eastAsia="en-US"/>
    </w:rPr>
  </w:style>
  <w:style w:type="character" w:customStyle="1" w:styleId="Heading7Char">
    <w:name w:val="Heading 7 Char"/>
    <w:basedOn w:val="DefaultParagraphFont"/>
    <w:link w:val="Heading7"/>
    <w:semiHidden/>
    <w:rsid w:val="00445F62"/>
    <w:rPr>
      <w:rFonts w:asciiTheme="minorHAnsi" w:eastAsiaTheme="minorEastAsia" w:hAnsiTheme="minorHAnsi" w:cstheme="minorBidi"/>
      <w:sz w:val="24"/>
      <w:szCs w:val="24"/>
    </w:rPr>
  </w:style>
  <w:style w:type="character" w:styleId="IntenseEmphasis">
    <w:name w:val="Intense Emphasis"/>
    <w:basedOn w:val="DefaultParagraphFont"/>
    <w:uiPriority w:val="21"/>
    <w:rsid w:val="007564D9"/>
    <w:rPr>
      <w:b/>
      <w:bCs/>
      <w:i/>
      <w:iCs/>
      <w:color w:val="4F81BD" w:themeColor="accent1"/>
    </w:rPr>
  </w:style>
  <w:style w:type="paragraph" w:styleId="Quote">
    <w:name w:val="Quote"/>
    <w:basedOn w:val="Normal"/>
    <w:next w:val="Normal"/>
    <w:link w:val="QuoteChar"/>
    <w:uiPriority w:val="29"/>
    <w:rsid w:val="007564D9"/>
    <w:rPr>
      <w:i/>
      <w:iCs/>
      <w:color w:val="000000" w:themeColor="text1"/>
    </w:rPr>
  </w:style>
  <w:style w:type="character" w:customStyle="1" w:styleId="QuoteChar">
    <w:name w:val="Quote Char"/>
    <w:basedOn w:val="DefaultParagraphFont"/>
    <w:link w:val="Quote"/>
    <w:uiPriority w:val="29"/>
    <w:rsid w:val="007564D9"/>
    <w:rPr>
      <w:i/>
      <w:iCs/>
      <w:color w:val="000000" w:themeColor="text1"/>
    </w:rPr>
  </w:style>
  <w:style w:type="paragraph" w:customStyle="1" w:styleId="bold">
    <w:name w:val="bold"/>
    <w:basedOn w:val="Normal"/>
    <w:link w:val="boldChar"/>
    <w:rsid w:val="007564D9"/>
    <w:rPr>
      <w:rFonts w:ascii="Calibri" w:hAnsi="Calibri"/>
      <w:b/>
      <w:color w:val="1A1A1A"/>
      <w:sz w:val="24"/>
    </w:rPr>
  </w:style>
  <w:style w:type="character" w:customStyle="1" w:styleId="boldChar">
    <w:name w:val="bold Char"/>
    <w:basedOn w:val="DefaultParagraphFont"/>
    <w:link w:val="bold"/>
    <w:rsid w:val="007564D9"/>
    <w:rPr>
      <w:rFonts w:ascii="Calibri" w:hAnsi="Calibri"/>
      <w:b/>
      <w:color w:val="1A1A1A"/>
      <w:sz w:val="24"/>
    </w:rPr>
  </w:style>
  <w:style w:type="paragraph" w:customStyle="1" w:styleId="Body">
    <w:name w:val="Body"/>
    <w:basedOn w:val="Normal"/>
    <w:link w:val="BodyChar"/>
    <w:qFormat/>
    <w:rsid w:val="007564D9"/>
    <w:rPr>
      <w:rFonts w:ascii="Calibri" w:hAnsi="Calibri"/>
      <w:color w:val="1A1A1A"/>
      <w:sz w:val="24"/>
    </w:rPr>
  </w:style>
  <w:style w:type="character" w:customStyle="1" w:styleId="BodyChar">
    <w:name w:val="Body Char"/>
    <w:basedOn w:val="DefaultParagraphFont"/>
    <w:link w:val="Body"/>
    <w:rsid w:val="007564D9"/>
    <w:rPr>
      <w:rFonts w:ascii="Calibri" w:hAnsi="Calibri"/>
      <w:color w:val="1A1A1A"/>
      <w:sz w:val="24"/>
    </w:rPr>
  </w:style>
  <w:style w:type="paragraph" w:customStyle="1" w:styleId="italic">
    <w:name w:val="italic"/>
    <w:basedOn w:val="Body"/>
    <w:link w:val="italicChar"/>
    <w:rsid w:val="007564D9"/>
    <w:rPr>
      <w:b/>
      <w:i/>
    </w:rPr>
  </w:style>
  <w:style w:type="character" w:customStyle="1" w:styleId="italicChar">
    <w:name w:val="italic Char"/>
    <w:basedOn w:val="boldChar"/>
    <w:link w:val="italic"/>
    <w:rsid w:val="007564D9"/>
    <w:rPr>
      <w:rFonts w:ascii="Calibri" w:hAnsi="Calibri"/>
      <w:b/>
      <w:i/>
      <w:color w:val="1A1A1A"/>
      <w:sz w:val="24"/>
    </w:rPr>
  </w:style>
  <w:style w:type="paragraph" w:customStyle="1" w:styleId="mainheading">
    <w:name w:val="main heading"/>
    <w:basedOn w:val="Heading2"/>
    <w:link w:val="mainheadingChar"/>
    <w:rsid w:val="007564D9"/>
    <w:pPr>
      <w:spacing w:line="276" w:lineRule="auto"/>
    </w:pPr>
    <w:rPr>
      <w:rFonts w:ascii="Calibri" w:hAnsi="Calibri"/>
      <w:color w:val="0069AA"/>
      <w:sz w:val="60"/>
      <w:szCs w:val="60"/>
    </w:rPr>
  </w:style>
  <w:style w:type="character" w:customStyle="1" w:styleId="mainheadingChar">
    <w:name w:val="main heading Char"/>
    <w:basedOn w:val="DefaultParagraphFont"/>
    <w:link w:val="mainheading"/>
    <w:rsid w:val="007564D9"/>
    <w:rPr>
      <w:rFonts w:ascii="Calibri" w:hAnsi="Calibri"/>
      <w:b/>
      <w:color w:val="0069AA"/>
      <w:sz w:val="60"/>
      <w:szCs w:val="60"/>
    </w:rPr>
  </w:style>
  <w:style w:type="paragraph" w:customStyle="1" w:styleId="Heading20">
    <w:name w:val="Heading2"/>
    <w:basedOn w:val="Normal"/>
    <w:link w:val="Heading2Char0"/>
    <w:autoRedefine/>
    <w:qFormat/>
    <w:rsid w:val="00AC1740"/>
    <w:rPr>
      <w:rFonts w:ascii="Calibri" w:hAnsi="Calibri"/>
      <w:b/>
      <w:color w:val="005288"/>
      <w:sz w:val="24"/>
      <w:szCs w:val="24"/>
    </w:rPr>
  </w:style>
  <w:style w:type="character" w:customStyle="1" w:styleId="Heading2Char0">
    <w:name w:val="Heading2 Char"/>
    <w:basedOn w:val="DefaultParagraphFont"/>
    <w:link w:val="Heading20"/>
    <w:rsid w:val="00AC1740"/>
    <w:rPr>
      <w:rFonts w:ascii="Calibri" w:hAnsi="Calibri"/>
      <w:b/>
      <w:color w:val="005288"/>
      <w:sz w:val="24"/>
      <w:szCs w:val="24"/>
    </w:rPr>
  </w:style>
  <w:style w:type="paragraph" w:customStyle="1" w:styleId="BasicParagraph">
    <w:name w:val="[Basic Paragraph]"/>
    <w:basedOn w:val="Normal"/>
    <w:link w:val="BasicParagraphChar"/>
    <w:uiPriority w:val="99"/>
    <w:rsid w:val="00B736E7"/>
    <w:pPr>
      <w:autoSpaceDE w:val="0"/>
      <w:autoSpaceDN w:val="0"/>
      <w:adjustRightInd w:val="0"/>
      <w:spacing w:line="288" w:lineRule="auto"/>
      <w:textAlignment w:val="center"/>
    </w:pPr>
    <w:rPr>
      <w:color w:val="000000"/>
      <w:sz w:val="24"/>
      <w:szCs w:val="24"/>
    </w:rPr>
  </w:style>
  <w:style w:type="paragraph" w:customStyle="1" w:styleId="Heading10">
    <w:name w:val="Heading1"/>
    <w:basedOn w:val="Heading20"/>
    <w:link w:val="Heading1Char"/>
    <w:qFormat/>
    <w:rsid w:val="00832D07"/>
    <w:rPr>
      <w:rFonts w:asciiTheme="minorHAnsi" w:hAnsiTheme="minorHAnsi"/>
      <w:sz w:val="48"/>
      <w:szCs w:val="48"/>
    </w:rPr>
  </w:style>
  <w:style w:type="character" w:customStyle="1" w:styleId="Heading1Char">
    <w:name w:val="Heading1 Char"/>
    <w:basedOn w:val="Heading2Char0"/>
    <w:link w:val="Heading10"/>
    <w:rsid w:val="00832D07"/>
    <w:rPr>
      <w:rFonts w:asciiTheme="minorHAnsi" w:hAnsiTheme="minorHAnsi"/>
      <w:b/>
      <w:color w:val="0069AA"/>
      <w:sz w:val="48"/>
      <w:szCs w:val="48"/>
    </w:rPr>
  </w:style>
  <w:style w:type="paragraph" w:customStyle="1" w:styleId="Heading30">
    <w:name w:val="Heading3"/>
    <w:basedOn w:val="BasicParagraph"/>
    <w:link w:val="Heading3Char0"/>
    <w:qFormat/>
    <w:rsid w:val="009405E0"/>
    <w:rPr>
      <w:rFonts w:ascii="Calibri" w:hAnsi="Calibri" w:cs="Calibri"/>
      <w:b/>
      <w:bCs/>
      <w:color w:val="0069AA"/>
    </w:rPr>
  </w:style>
  <w:style w:type="paragraph" w:customStyle="1" w:styleId="Heading40">
    <w:name w:val="Heading4"/>
    <w:basedOn w:val="BasicParagraph"/>
    <w:link w:val="Heading4Char0"/>
    <w:qFormat/>
    <w:rsid w:val="00832D07"/>
    <w:rPr>
      <w:rFonts w:ascii="Calibri" w:hAnsi="Calibri" w:cs="Calibri"/>
      <w:bCs/>
      <w:color w:val="0069AA"/>
    </w:rPr>
  </w:style>
  <w:style w:type="character" w:customStyle="1" w:styleId="BasicParagraphChar">
    <w:name w:val="[Basic Paragraph] Char"/>
    <w:basedOn w:val="DefaultParagraphFont"/>
    <w:link w:val="BasicParagraph"/>
    <w:uiPriority w:val="99"/>
    <w:rsid w:val="00B736E7"/>
    <w:rPr>
      <w:color w:val="000000"/>
      <w:sz w:val="24"/>
      <w:szCs w:val="24"/>
    </w:rPr>
  </w:style>
  <w:style w:type="character" w:customStyle="1" w:styleId="Heading3Char0">
    <w:name w:val="Heading3 Char"/>
    <w:basedOn w:val="BasicParagraphChar"/>
    <w:link w:val="Heading30"/>
    <w:rsid w:val="009405E0"/>
    <w:rPr>
      <w:rFonts w:ascii="Calibri" w:hAnsi="Calibri" w:cs="Calibri"/>
      <w:b/>
      <w:bCs/>
      <w:color w:val="0069AA"/>
      <w:sz w:val="24"/>
      <w:szCs w:val="24"/>
    </w:rPr>
  </w:style>
  <w:style w:type="paragraph" w:styleId="NormalWeb">
    <w:name w:val="Normal (Web)"/>
    <w:basedOn w:val="Normal"/>
    <w:uiPriority w:val="99"/>
    <w:unhideWhenUsed/>
    <w:rsid w:val="00B736E7"/>
    <w:pPr>
      <w:spacing w:after="190" w:line="190" w:lineRule="atLeast"/>
      <w:jc w:val="both"/>
    </w:pPr>
    <w:rPr>
      <w:sz w:val="15"/>
      <w:szCs w:val="15"/>
    </w:rPr>
  </w:style>
  <w:style w:type="character" w:customStyle="1" w:styleId="Heading4Char0">
    <w:name w:val="Heading4 Char"/>
    <w:basedOn w:val="BasicParagraphChar"/>
    <w:link w:val="Heading40"/>
    <w:rsid w:val="00832D07"/>
    <w:rPr>
      <w:rFonts w:ascii="Calibri" w:hAnsi="Calibri" w:cs="Calibri"/>
      <w:bCs/>
      <w:color w:val="0069AA"/>
      <w:sz w:val="24"/>
      <w:szCs w:val="24"/>
    </w:rPr>
  </w:style>
  <w:style w:type="paragraph" w:styleId="ListBullet4">
    <w:name w:val="List Bullet 4"/>
    <w:basedOn w:val="Normal"/>
    <w:autoRedefine/>
    <w:rsid w:val="001F6E3D"/>
    <w:pPr>
      <w:numPr>
        <w:numId w:val="1"/>
      </w:numPr>
    </w:pPr>
    <w:rPr>
      <w:sz w:val="24"/>
      <w:lang w:eastAsia="en-US"/>
    </w:rPr>
  </w:style>
  <w:style w:type="paragraph" w:styleId="BodyText2">
    <w:name w:val="Body Text 2"/>
    <w:basedOn w:val="Normal"/>
    <w:link w:val="BodyText2Char"/>
    <w:rsid w:val="001F6E3D"/>
    <w:rPr>
      <w:rFonts w:ascii="Gill Sans" w:hAnsi="Gill Sans"/>
      <w:b/>
      <w:sz w:val="24"/>
      <w:u w:val="single"/>
      <w:lang w:eastAsia="en-US"/>
    </w:rPr>
  </w:style>
  <w:style w:type="character" w:customStyle="1" w:styleId="BodyText2Char">
    <w:name w:val="Body Text 2 Char"/>
    <w:basedOn w:val="DefaultParagraphFont"/>
    <w:link w:val="BodyText2"/>
    <w:rsid w:val="001F6E3D"/>
    <w:rPr>
      <w:rFonts w:ascii="Gill Sans" w:hAnsi="Gill Sans"/>
      <w:b/>
      <w:sz w:val="24"/>
      <w:u w:val="single"/>
      <w:lang w:eastAsia="en-US"/>
    </w:rPr>
  </w:style>
  <w:style w:type="paragraph" w:styleId="BodyText3">
    <w:name w:val="Body Text 3"/>
    <w:basedOn w:val="Normal"/>
    <w:link w:val="BodyText3Char"/>
    <w:rsid w:val="001F6E3D"/>
    <w:rPr>
      <w:rFonts w:ascii="Gill Sans MT" w:hAnsi="Gill Sans MT"/>
      <w:b/>
      <w:sz w:val="24"/>
      <w:lang w:eastAsia="en-US"/>
    </w:rPr>
  </w:style>
  <w:style w:type="character" w:customStyle="1" w:styleId="BodyText3Char">
    <w:name w:val="Body Text 3 Char"/>
    <w:basedOn w:val="DefaultParagraphFont"/>
    <w:link w:val="BodyText3"/>
    <w:rsid w:val="001F6E3D"/>
    <w:rPr>
      <w:rFonts w:ascii="Gill Sans MT" w:hAnsi="Gill Sans MT"/>
      <w:b/>
      <w:sz w:val="24"/>
      <w:lang w:eastAsia="en-US"/>
    </w:rPr>
  </w:style>
  <w:style w:type="paragraph" w:styleId="BodyTextIndent">
    <w:name w:val="Body Text Indent"/>
    <w:basedOn w:val="Normal"/>
    <w:link w:val="BodyTextIndentChar"/>
    <w:rsid w:val="001F6E3D"/>
    <w:pPr>
      <w:ind w:left="720" w:hanging="720"/>
    </w:pPr>
    <w:rPr>
      <w:rFonts w:ascii="Gill Sans" w:hAnsi="Gill Sans"/>
      <w:sz w:val="24"/>
      <w:lang w:eastAsia="en-US"/>
    </w:rPr>
  </w:style>
  <w:style w:type="character" w:customStyle="1" w:styleId="BodyTextIndentChar">
    <w:name w:val="Body Text Indent Char"/>
    <w:basedOn w:val="DefaultParagraphFont"/>
    <w:link w:val="BodyTextIndent"/>
    <w:rsid w:val="001F6E3D"/>
    <w:rPr>
      <w:rFonts w:ascii="Gill Sans" w:hAnsi="Gill Sans"/>
      <w:sz w:val="24"/>
      <w:lang w:eastAsia="en-US"/>
    </w:rPr>
  </w:style>
  <w:style w:type="paragraph" w:styleId="BodyTextIndent2">
    <w:name w:val="Body Text Indent 2"/>
    <w:basedOn w:val="Normal"/>
    <w:link w:val="BodyTextIndent2Char"/>
    <w:rsid w:val="001F6E3D"/>
    <w:pPr>
      <w:ind w:left="720"/>
    </w:pPr>
    <w:rPr>
      <w:rFonts w:ascii="Gill Sans" w:hAnsi="Gill Sans"/>
      <w:sz w:val="24"/>
      <w:lang w:eastAsia="en-US"/>
    </w:rPr>
  </w:style>
  <w:style w:type="character" w:customStyle="1" w:styleId="BodyTextIndent2Char">
    <w:name w:val="Body Text Indent 2 Char"/>
    <w:basedOn w:val="DefaultParagraphFont"/>
    <w:link w:val="BodyTextIndent2"/>
    <w:rsid w:val="001F6E3D"/>
    <w:rPr>
      <w:rFonts w:ascii="Gill Sans" w:hAnsi="Gill Sans"/>
      <w:sz w:val="24"/>
      <w:lang w:eastAsia="en-US"/>
    </w:rPr>
  </w:style>
  <w:style w:type="paragraph" w:styleId="List2">
    <w:name w:val="List 2"/>
    <w:basedOn w:val="Normal"/>
    <w:rsid w:val="001F6E3D"/>
    <w:pPr>
      <w:ind w:left="566" w:hanging="283"/>
    </w:pPr>
    <w:rPr>
      <w:rFonts w:ascii="Gill Sans" w:hAnsi="Gill Sans"/>
      <w:sz w:val="24"/>
      <w:lang w:eastAsia="en-US"/>
    </w:rPr>
  </w:style>
  <w:style w:type="paragraph" w:styleId="List3">
    <w:name w:val="List 3"/>
    <w:basedOn w:val="Normal"/>
    <w:rsid w:val="001F6E3D"/>
    <w:pPr>
      <w:ind w:left="849" w:hanging="283"/>
    </w:pPr>
    <w:rPr>
      <w:sz w:val="24"/>
      <w:lang w:eastAsia="en-US"/>
    </w:rPr>
  </w:style>
  <w:style w:type="paragraph" w:styleId="List">
    <w:name w:val="List"/>
    <w:basedOn w:val="Normal"/>
    <w:rsid w:val="001F6E3D"/>
    <w:pPr>
      <w:ind w:left="283" w:hanging="283"/>
    </w:pPr>
    <w:rPr>
      <w:rFonts w:ascii="Gill Sans" w:hAnsi="Gill Sans"/>
      <w:sz w:val="24"/>
      <w:lang w:eastAsia="en-US"/>
    </w:rPr>
  </w:style>
  <w:style w:type="paragraph" w:styleId="BlockText">
    <w:name w:val="Block Text"/>
    <w:basedOn w:val="Normal"/>
    <w:rsid w:val="001F6E3D"/>
    <w:pPr>
      <w:tabs>
        <w:tab w:val="left" w:pos="1701"/>
        <w:tab w:val="left" w:pos="8789"/>
      </w:tabs>
      <w:spacing w:line="280" w:lineRule="exact"/>
      <w:ind w:left="1701" w:right="695"/>
    </w:pPr>
    <w:rPr>
      <w:bCs/>
      <w:sz w:val="24"/>
      <w:szCs w:val="24"/>
      <w:lang w:eastAsia="en-US"/>
    </w:rPr>
  </w:style>
  <w:style w:type="character" w:customStyle="1" w:styleId="Heading3Char">
    <w:name w:val="Heading 3 Char"/>
    <w:basedOn w:val="DefaultParagraphFont"/>
    <w:link w:val="Heading3"/>
    <w:rsid w:val="00A733B9"/>
    <w:rPr>
      <w:rFonts w:ascii="Arial" w:hAnsi="Arial"/>
      <w:b/>
      <w:sz w:val="28"/>
    </w:rPr>
  </w:style>
  <w:style w:type="paragraph" w:styleId="ListParagraph">
    <w:name w:val="List Paragraph"/>
    <w:basedOn w:val="Normal"/>
    <w:uiPriority w:val="34"/>
    <w:qFormat/>
    <w:rsid w:val="00B04545"/>
    <w:pPr>
      <w:ind w:left="720"/>
      <w:contextualSpacing/>
    </w:pPr>
  </w:style>
  <w:style w:type="paragraph" w:styleId="NoSpacing">
    <w:name w:val="No Spacing"/>
    <w:link w:val="NoSpacingChar"/>
    <w:uiPriority w:val="1"/>
    <w:qFormat/>
    <w:rsid w:val="001F3B7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F3B77"/>
    <w:rPr>
      <w:rFonts w:asciiTheme="minorHAnsi" w:eastAsiaTheme="minorEastAsia" w:hAnsiTheme="minorHAnsi" w:cstheme="minorBidi"/>
      <w:sz w:val="22"/>
      <w:szCs w:val="22"/>
      <w:lang w:val="en-US" w:eastAsia="en-US"/>
    </w:rPr>
  </w:style>
  <w:style w:type="character" w:styleId="Hyperlink">
    <w:name w:val="Hyperlink"/>
    <w:basedOn w:val="DefaultParagraphFont"/>
    <w:unhideWhenUsed/>
    <w:rsid w:val="005C54E2"/>
    <w:rPr>
      <w:color w:val="0000FF" w:themeColor="hyperlink"/>
      <w:u w:val="single"/>
    </w:rPr>
  </w:style>
  <w:style w:type="table" w:styleId="GridTable4-Accent1">
    <w:name w:val="Grid Table 4 Accent 1"/>
    <w:basedOn w:val="TableNormal"/>
    <w:uiPriority w:val="49"/>
    <w:rsid w:val="00F4570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basedOn w:val="Normal"/>
    <w:link w:val="bodyChar0"/>
    <w:qFormat/>
    <w:rsid w:val="00203004"/>
    <w:rPr>
      <w:rFonts w:ascii="Calibri" w:hAnsi="Calibri"/>
      <w:color w:val="1A1A1A"/>
      <w:sz w:val="24"/>
    </w:rPr>
  </w:style>
  <w:style w:type="character" w:customStyle="1" w:styleId="bodyChar0">
    <w:name w:val="body Char"/>
    <w:basedOn w:val="DefaultParagraphFont"/>
    <w:link w:val="body0"/>
    <w:rsid w:val="00203004"/>
    <w:rPr>
      <w:rFonts w:ascii="Calibri" w:hAnsi="Calibri"/>
      <w:color w:val="1A1A1A"/>
      <w:sz w:val="24"/>
    </w:rPr>
  </w:style>
  <w:style w:type="character" w:customStyle="1" w:styleId="Heading2Char">
    <w:name w:val="Heading 2 Char"/>
    <w:basedOn w:val="DefaultParagraphFont"/>
    <w:link w:val="Heading2"/>
    <w:uiPriority w:val="9"/>
    <w:rsid w:val="00C709F4"/>
    <w:rPr>
      <w:rFonts w:ascii="Arial" w:hAnsi="Arial"/>
      <w:b/>
      <w:sz w:val="32"/>
    </w:rPr>
  </w:style>
  <w:style w:type="paragraph" w:customStyle="1" w:styleId="intro">
    <w:name w:val="intro"/>
    <w:basedOn w:val="Normal"/>
    <w:rsid w:val="00A33FB5"/>
    <w:pPr>
      <w:spacing w:before="100" w:beforeAutospacing="1" w:after="100" w:afterAutospacing="1"/>
    </w:pPr>
    <w:rPr>
      <w:sz w:val="24"/>
      <w:szCs w:val="24"/>
    </w:rPr>
  </w:style>
  <w:style w:type="character" w:styleId="CommentReference">
    <w:name w:val="annotation reference"/>
    <w:basedOn w:val="DefaultParagraphFont"/>
    <w:semiHidden/>
    <w:unhideWhenUsed/>
    <w:rsid w:val="0074613C"/>
    <w:rPr>
      <w:sz w:val="16"/>
      <w:szCs w:val="16"/>
    </w:rPr>
  </w:style>
  <w:style w:type="paragraph" w:styleId="CommentText">
    <w:name w:val="annotation text"/>
    <w:basedOn w:val="Normal"/>
    <w:link w:val="CommentTextChar"/>
    <w:unhideWhenUsed/>
    <w:rsid w:val="0074613C"/>
  </w:style>
  <w:style w:type="character" w:customStyle="1" w:styleId="CommentTextChar">
    <w:name w:val="Comment Text Char"/>
    <w:basedOn w:val="DefaultParagraphFont"/>
    <w:link w:val="CommentText"/>
    <w:rsid w:val="0074613C"/>
  </w:style>
  <w:style w:type="paragraph" w:customStyle="1" w:styleId="Default">
    <w:name w:val="Default"/>
    <w:rsid w:val="00D6326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93F0D"/>
    <w:rPr>
      <w:i/>
      <w:iCs/>
    </w:rPr>
  </w:style>
  <w:style w:type="character" w:customStyle="1" w:styleId="glossarylink">
    <w:name w:val="glossarylink"/>
    <w:basedOn w:val="DefaultParagraphFont"/>
    <w:rsid w:val="00493F0D"/>
  </w:style>
  <w:style w:type="character" w:styleId="UnresolvedMention">
    <w:name w:val="Unresolved Mention"/>
    <w:basedOn w:val="DefaultParagraphFont"/>
    <w:uiPriority w:val="99"/>
    <w:semiHidden/>
    <w:unhideWhenUsed/>
    <w:rsid w:val="006C6FD2"/>
    <w:rPr>
      <w:color w:val="605E5C"/>
      <w:shd w:val="clear" w:color="auto" w:fill="E1DFDD"/>
    </w:rPr>
  </w:style>
  <w:style w:type="paragraph" w:styleId="CommentSubject">
    <w:name w:val="annotation subject"/>
    <w:basedOn w:val="CommentText"/>
    <w:next w:val="CommentText"/>
    <w:link w:val="CommentSubjectChar"/>
    <w:semiHidden/>
    <w:unhideWhenUsed/>
    <w:rsid w:val="00F723F3"/>
    <w:rPr>
      <w:b/>
      <w:bCs/>
    </w:rPr>
  </w:style>
  <w:style w:type="character" w:customStyle="1" w:styleId="CommentSubjectChar">
    <w:name w:val="Comment Subject Char"/>
    <w:basedOn w:val="CommentTextChar"/>
    <w:link w:val="CommentSubject"/>
    <w:semiHidden/>
    <w:rsid w:val="00F723F3"/>
    <w:rPr>
      <w:b/>
      <w:bCs/>
    </w:rPr>
  </w:style>
  <w:style w:type="character" w:styleId="Strong">
    <w:name w:val="Strong"/>
    <w:basedOn w:val="DefaultParagraphFont"/>
    <w:uiPriority w:val="22"/>
    <w:qFormat/>
    <w:rsid w:val="00CA19B5"/>
    <w:rPr>
      <w:b/>
      <w:bCs/>
    </w:rPr>
  </w:style>
  <w:style w:type="paragraph" w:customStyle="1" w:styleId="pf0">
    <w:name w:val="pf0"/>
    <w:basedOn w:val="Normal"/>
    <w:rsid w:val="000765E3"/>
    <w:pPr>
      <w:spacing w:before="100" w:beforeAutospacing="1" w:after="100" w:afterAutospacing="1"/>
    </w:pPr>
    <w:rPr>
      <w:sz w:val="24"/>
      <w:szCs w:val="24"/>
    </w:rPr>
  </w:style>
  <w:style w:type="character" w:customStyle="1" w:styleId="cf01">
    <w:name w:val="cf01"/>
    <w:basedOn w:val="DefaultParagraphFont"/>
    <w:rsid w:val="000765E3"/>
    <w:rPr>
      <w:rFonts w:ascii="Segoe UI" w:hAnsi="Segoe UI" w:cs="Segoe UI" w:hint="default"/>
      <w:color w:val="333333"/>
      <w:sz w:val="18"/>
      <w:szCs w:val="18"/>
    </w:rPr>
  </w:style>
  <w:style w:type="paragraph" w:customStyle="1" w:styleId="pf1">
    <w:name w:val="pf1"/>
    <w:basedOn w:val="Normal"/>
    <w:rsid w:val="000765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5608">
      <w:bodyDiv w:val="1"/>
      <w:marLeft w:val="0"/>
      <w:marRight w:val="0"/>
      <w:marTop w:val="0"/>
      <w:marBottom w:val="0"/>
      <w:divBdr>
        <w:top w:val="none" w:sz="0" w:space="0" w:color="auto"/>
        <w:left w:val="none" w:sz="0" w:space="0" w:color="auto"/>
        <w:bottom w:val="none" w:sz="0" w:space="0" w:color="auto"/>
        <w:right w:val="none" w:sz="0" w:space="0" w:color="auto"/>
      </w:divBdr>
    </w:div>
    <w:div w:id="39869908">
      <w:bodyDiv w:val="1"/>
      <w:marLeft w:val="0"/>
      <w:marRight w:val="0"/>
      <w:marTop w:val="0"/>
      <w:marBottom w:val="0"/>
      <w:divBdr>
        <w:top w:val="none" w:sz="0" w:space="0" w:color="auto"/>
        <w:left w:val="none" w:sz="0" w:space="0" w:color="auto"/>
        <w:bottom w:val="none" w:sz="0" w:space="0" w:color="auto"/>
        <w:right w:val="none" w:sz="0" w:space="0" w:color="auto"/>
      </w:divBdr>
    </w:div>
    <w:div w:id="55593706">
      <w:bodyDiv w:val="1"/>
      <w:marLeft w:val="0"/>
      <w:marRight w:val="0"/>
      <w:marTop w:val="0"/>
      <w:marBottom w:val="0"/>
      <w:divBdr>
        <w:top w:val="none" w:sz="0" w:space="0" w:color="auto"/>
        <w:left w:val="none" w:sz="0" w:space="0" w:color="auto"/>
        <w:bottom w:val="none" w:sz="0" w:space="0" w:color="auto"/>
        <w:right w:val="none" w:sz="0" w:space="0" w:color="auto"/>
      </w:divBdr>
    </w:div>
    <w:div w:id="69278598">
      <w:bodyDiv w:val="1"/>
      <w:marLeft w:val="0"/>
      <w:marRight w:val="0"/>
      <w:marTop w:val="0"/>
      <w:marBottom w:val="0"/>
      <w:divBdr>
        <w:top w:val="none" w:sz="0" w:space="0" w:color="auto"/>
        <w:left w:val="none" w:sz="0" w:space="0" w:color="auto"/>
        <w:bottom w:val="none" w:sz="0" w:space="0" w:color="auto"/>
        <w:right w:val="none" w:sz="0" w:space="0" w:color="auto"/>
      </w:divBdr>
    </w:div>
    <w:div w:id="95486459">
      <w:bodyDiv w:val="1"/>
      <w:marLeft w:val="0"/>
      <w:marRight w:val="0"/>
      <w:marTop w:val="0"/>
      <w:marBottom w:val="0"/>
      <w:divBdr>
        <w:top w:val="none" w:sz="0" w:space="0" w:color="auto"/>
        <w:left w:val="none" w:sz="0" w:space="0" w:color="auto"/>
        <w:bottom w:val="none" w:sz="0" w:space="0" w:color="auto"/>
        <w:right w:val="none" w:sz="0" w:space="0" w:color="auto"/>
      </w:divBdr>
    </w:div>
    <w:div w:id="117456782">
      <w:bodyDiv w:val="1"/>
      <w:marLeft w:val="0"/>
      <w:marRight w:val="0"/>
      <w:marTop w:val="0"/>
      <w:marBottom w:val="0"/>
      <w:divBdr>
        <w:top w:val="none" w:sz="0" w:space="0" w:color="auto"/>
        <w:left w:val="none" w:sz="0" w:space="0" w:color="auto"/>
        <w:bottom w:val="none" w:sz="0" w:space="0" w:color="auto"/>
        <w:right w:val="none" w:sz="0" w:space="0" w:color="auto"/>
      </w:divBdr>
    </w:div>
    <w:div w:id="119034195">
      <w:bodyDiv w:val="1"/>
      <w:marLeft w:val="0"/>
      <w:marRight w:val="0"/>
      <w:marTop w:val="0"/>
      <w:marBottom w:val="0"/>
      <w:divBdr>
        <w:top w:val="none" w:sz="0" w:space="0" w:color="auto"/>
        <w:left w:val="none" w:sz="0" w:space="0" w:color="auto"/>
        <w:bottom w:val="none" w:sz="0" w:space="0" w:color="auto"/>
        <w:right w:val="none" w:sz="0" w:space="0" w:color="auto"/>
      </w:divBdr>
      <w:divsChild>
        <w:div w:id="2115395326">
          <w:marLeft w:val="0"/>
          <w:marRight w:val="0"/>
          <w:marTop w:val="0"/>
          <w:marBottom w:val="0"/>
          <w:divBdr>
            <w:top w:val="none" w:sz="0" w:space="0" w:color="auto"/>
            <w:left w:val="none" w:sz="0" w:space="0" w:color="auto"/>
            <w:bottom w:val="none" w:sz="0" w:space="0" w:color="auto"/>
            <w:right w:val="none" w:sz="0" w:space="0" w:color="auto"/>
          </w:divBdr>
          <w:divsChild>
            <w:div w:id="1778061330">
              <w:marLeft w:val="0"/>
              <w:marRight w:val="0"/>
              <w:marTop w:val="0"/>
              <w:marBottom w:val="0"/>
              <w:divBdr>
                <w:top w:val="none" w:sz="0" w:space="0" w:color="auto"/>
                <w:left w:val="none" w:sz="0" w:space="0" w:color="auto"/>
                <w:bottom w:val="none" w:sz="0" w:space="0" w:color="auto"/>
                <w:right w:val="none" w:sz="0" w:space="0" w:color="auto"/>
              </w:divBdr>
            </w:div>
          </w:divsChild>
        </w:div>
        <w:div w:id="370155225">
          <w:marLeft w:val="0"/>
          <w:marRight w:val="0"/>
          <w:marTop w:val="0"/>
          <w:marBottom w:val="0"/>
          <w:divBdr>
            <w:top w:val="none" w:sz="0" w:space="0" w:color="auto"/>
            <w:left w:val="none" w:sz="0" w:space="0" w:color="auto"/>
            <w:bottom w:val="none" w:sz="0" w:space="0" w:color="auto"/>
            <w:right w:val="none" w:sz="0" w:space="0" w:color="auto"/>
          </w:divBdr>
          <w:divsChild>
            <w:div w:id="1375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0290">
      <w:bodyDiv w:val="1"/>
      <w:marLeft w:val="0"/>
      <w:marRight w:val="0"/>
      <w:marTop w:val="0"/>
      <w:marBottom w:val="0"/>
      <w:divBdr>
        <w:top w:val="none" w:sz="0" w:space="0" w:color="auto"/>
        <w:left w:val="none" w:sz="0" w:space="0" w:color="auto"/>
        <w:bottom w:val="none" w:sz="0" w:space="0" w:color="auto"/>
        <w:right w:val="none" w:sz="0" w:space="0" w:color="auto"/>
      </w:divBdr>
    </w:div>
    <w:div w:id="125440584">
      <w:bodyDiv w:val="1"/>
      <w:marLeft w:val="0"/>
      <w:marRight w:val="0"/>
      <w:marTop w:val="0"/>
      <w:marBottom w:val="0"/>
      <w:divBdr>
        <w:top w:val="none" w:sz="0" w:space="0" w:color="auto"/>
        <w:left w:val="none" w:sz="0" w:space="0" w:color="auto"/>
        <w:bottom w:val="none" w:sz="0" w:space="0" w:color="auto"/>
        <w:right w:val="none" w:sz="0" w:space="0" w:color="auto"/>
      </w:divBdr>
    </w:div>
    <w:div w:id="133523352">
      <w:bodyDiv w:val="1"/>
      <w:marLeft w:val="0"/>
      <w:marRight w:val="0"/>
      <w:marTop w:val="0"/>
      <w:marBottom w:val="0"/>
      <w:divBdr>
        <w:top w:val="none" w:sz="0" w:space="0" w:color="auto"/>
        <w:left w:val="none" w:sz="0" w:space="0" w:color="auto"/>
        <w:bottom w:val="none" w:sz="0" w:space="0" w:color="auto"/>
        <w:right w:val="none" w:sz="0" w:space="0" w:color="auto"/>
      </w:divBdr>
    </w:div>
    <w:div w:id="141700120">
      <w:bodyDiv w:val="1"/>
      <w:marLeft w:val="0"/>
      <w:marRight w:val="0"/>
      <w:marTop w:val="0"/>
      <w:marBottom w:val="0"/>
      <w:divBdr>
        <w:top w:val="none" w:sz="0" w:space="0" w:color="auto"/>
        <w:left w:val="none" w:sz="0" w:space="0" w:color="auto"/>
        <w:bottom w:val="none" w:sz="0" w:space="0" w:color="auto"/>
        <w:right w:val="none" w:sz="0" w:space="0" w:color="auto"/>
      </w:divBdr>
    </w:div>
    <w:div w:id="211962561">
      <w:bodyDiv w:val="1"/>
      <w:marLeft w:val="0"/>
      <w:marRight w:val="0"/>
      <w:marTop w:val="0"/>
      <w:marBottom w:val="0"/>
      <w:divBdr>
        <w:top w:val="none" w:sz="0" w:space="0" w:color="auto"/>
        <w:left w:val="none" w:sz="0" w:space="0" w:color="auto"/>
        <w:bottom w:val="none" w:sz="0" w:space="0" w:color="auto"/>
        <w:right w:val="none" w:sz="0" w:space="0" w:color="auto"/>
      </w:divBdr>
    </w:div>
    <w:div w:id="239027854">
      <w:bodyDiv w:val="1"/>
      <w:marLeft w:val="0"/>
      <w:marRight w:val="0"/>
      <w:marTop w:val="0"/>
      <w:marBottom w:val="0"/>
      <w:divBdr>
        <w:top w:val="none" w:sz="0" w:space="0" w:color="auto"/>
        <w:left w:val="none" w:sz="0" w:space="0" w:color="auto"/>
        <w:bottom w:val="none" w:sz="0" w:space="0" w:color="auto"/>
        <w:right w:val="none" w:sz="0" w:space="0" w:color="auto"/>
      </w:divBdr>
    </w:div>
    <w:div w:id="268590179">
      <w:bodyDiv w:val="1"/>
      <w:marLeft w:val="0"/>
      <w:marRight w:val="0"/>
      <w:marTop w:val="0"/>
      <w:marBottom w:val="0"/>
      <w:divBdr>
        <w:top w:val="none" w:sz="0" w:space="0" w:color="auto"/>
        <w:left w:val="none" w:sz="0" w:space="0" w:color="auto"/>
        <w:bottom w:val="none" w:sz="0" w:space="0" w:color="auto"/>
        <w:right w:val="none" w:sz="0" w:space="0" w:color="auto"/>
      </w:divBdr>
    </w:div>
    <w:div w:id="274211543">
      <w:bodyDiv w:val="1"/>
      <w:marLeft w:val="0"/>
      <w:marRight w:val="0"/>
      <w:marTop w:val="0"/>
      <w:marBottom w:val="0"/>
      <w:divBdr>
        <w:top w:val="none" w:sz="0" w:space="0" w:color="auto"/>
        <w:left w:val="none" w:sz="0" w:space="0" w:color="auto"/>
        <w:bottom w:val="none" w:sz="0" w:space="0" w:color="auto"/>
        <w:right w:val="none" w:sz="0" w:space="0" w:color="auto"/>
      </w:divBdr>
    </w:div>
    <w:div w:id="350840927">
      <w:bodyDiv w:val="1"/>
      <w:marLeft w:val="0"/>
      <w:marRight w:val="0"/>
      <w:marTop w:val="0"/>
      <w:marBottom w:val="0"/>
      <w:divBdr>
        <w:top w:val="none" w:sz="0" w:space="0" w:color="auto"/>
        <w:left w:val="none" w:sz="0" w:space="0" w:color="auto"/>
        <w:bottom w:val="none" w:sz="0" w:space="0" w:color="auto"/>
        <w:right w:val="none" w:sz="0" w:space="0" w:color="auto"/>
      </w:divBdr>
    </w:div>
    <w:div w:id="383405993">
      <w:bodyDiv w:val="1"/>
      <w:marLeft w:val="0"/>
      <w:marRight w:val="0"/>
      <w:marTop w:val="0"/>
      <w:marBottom w:val="0"/>
      <w:divBdr>
        <w:top w:val="none" w:sz="0" w:space="0" w:color="auto"/>
        <w:left w:val="none" w:sz="0" w:space="0" w:color="auto"/>
        <w:bottom w:val="none" w:sz="0" w:space="0" w:color="auto"/>
        <w:right w:val="none" w:sz="0" w:space="0" w:color="auto"/>
      </w:divBdr>
    </w:div>
    <w:div w:id="388070293">
      <w:bodyDiv w:val="1"/>
      <w:marLeft w:val="0"/>
      <w:marRight w:val="0"/>
      <w:marTop w:val="0"/>
      <w:marBottom w:val="0"/>
      <w:divBdr>
        <w:top w:val="none" w:sz="0" w:space="0" w:color="auto"/>
        <w:left w:val="none" w:sz="0" w:space="0" w:color="auto"/>
        <w:bottom w:val="none" w:sz="0" w:space="0" w:color="auto"/>
        <w:right w:val="none" w:sz="0" w:space="0" w:color="auto"/>
      </w:divBdr>
    </w:div>
    <w:div w:id="434443143">
      <w:bodyDiv w:val="1"/>
      <w:marLeft w:val="0"/>
      <w:marRight w:val="0"/>
      <w:marTop w:val="0"/>
      <w:marBottom w:val="0"/>
      <w:divBdr>
        <w:top w:val="none" w:sz="0" w:space="0" w:color="auto"/>
        <w:left w:val="none" w:sz="0" w:space="0" w:color="auto"/>
        <w:bottom w:val="none" w:sz="0" w:space="0" w:color="auto"/>
        <w:right w:val="none" w:sz="0" w:space="0" w:color="auto"/>
      </w:divBdr>
    </w:div>
    <w:div w:id="550923142">
      <w:bodyDiv w:val="1"/>
      <w:marLeft w:val="0"/>
      <w:marRight w:val="0"/>
      <w:marTop w:val="0"/>
      <w:marBottom w:val="0"/>
      <w:divBdr>
        <w:top w:val="none" w:sz="0" w:space="0" w:color="auto"/>
        <w:left w:val="none" w:sz="0" w:space="0" w:color="auto"/>
        <w:bottom w:val="none" w:sz="0" w:space="0" w:color="auto"/>
        <w:right w:val="none" w:sz="0" w:space="0" w:color="auto"/>
      </w:divBdr>
    </w:div>
    <w:div w:id="575750987">
      <w:bodyDiv w:val="1"/>
      <w:marLeft w:val="0"/>
      <w:marRight w:val="0"/>
      <w:marTop w:val="0"/>
      <w:marBottom w:val="0"/>
      <w:divBdr>
        <w:top w:val="none" w:sz="0" w:space="0" w:color="auto"/>
        <w:left w:val="none" w:sz="0" w:space="0" w:color="auto"/>
        <w:bottom w:val="none" w:sz="0" w:space="0" w:color="auto"/>
        <w:right w:val="none" w:sz="0" w:space="0" w:color="auto"/>
      </w:divBdr>
    </w:div>
    <w:div w:id="673341046">
      <w:bodyDiv w:val="1"/>
      <w:marLeft w:val="0"/>
      <w:marRight w:val="0"/>
      <w:marTop w:val="0"/>
      <w:marBottom w:val="0"/>
      <w:divBdr>
        <w:top w:val="none" w:sz="0" w:space="0" w:color="auto"/>
        <w:left w:val="none" w:sz="0" w:space="0" w:color="auto"/>
        <w:bottom w:val="none" w:sz="0" w:space="0" w:color="auto"/>
        <w:right w:val="none" w:sz="0" w:space="0" w:color="auto"/>
      </w:divBdr>
    </w:div>
    <w:div w:id="703017895">
      <w:bodyDiv w:val="1"/>
      <w:marLeft w:val="0"/>
      <w:marRight w:val="0"/>
      <w:marTop w:val="0"/>
      <w:marBottom w:val="0"/>
      <w:divBdr>
        <w:top w:val="none" w:sz="0" w:space="0" w:color="auto"/>
        <w:left w:val="none" w:sz="0" w:space="0" w:color="auto"/>
        <w:bottom w:val="none" w:sz="0" w:space="0" w:color="auto"/>
        <w:right w:val="none" w:sz="0" w:space="0" w:color="auto"/>
      </w:divBdr>
    </w:div>
    <w:div w:id="739599128">
      <w:bodyDiv w:val="1"/>
      <w:marLeft w:val="0"/>
      <w:marRight w:val="0"/>
      <w:marTop w:val="0"/>
      <w:marBottom w:val="0"/>
      <w:divBdr>
        <w:top w:val="none" w:sz="0" w:space="0" w:color="auto"/>
        <w:left w:val="none" w:sz="0" w:space="0" w:color="auto"/>
        <w:bottom w:val="none" w:sz="0" w:space="0" w:color="auto"/>
        <w:right w:val="none" w:sz="0" w:space="0" w:color="auto"/>
      </w:divBdr>
    </w:div>
    <w:div w:id="770206251">
      <w:bodyDiv w:val="1"/>
      <w:marLeft w:val="0"/>
      <w:marRight w:val="0"/>
      <w:marTop w:val="0"/>
      <w:marBottom w:val="0"/>
      <w:divBdr>
        <w:top w:val="none" w:sz="0" w:space="0" w:color="auto"/>
        <w:left w:val="none" w:sz="0" w:space="0" w:color="auto"/>
        <w:bottom w:val="none" w:sz="0" w:space="0" w:color="auto"/>
        <w:right w:val="none" w:sz="0" w:space="0" w:color="auto"/>
      </w:divBdr>
    </w:div>
    <w:div w:id="782454665">
      <w:bodyDiv w:val="1"/>
      <w:marLeft w:val="0"/>
      <w:marRight w:val="0"/>
      <w:marTop w:val="0"/>
      <w:marBottom w:val="0"/>
      <w:divBdr>
        <w:top w:val="none" w:sz="0" w:space="0" w:color="auto"/>
        <w:left w:val="none" w:sz="0" w:space="0" w:color="auto"/>
        <w:bottom w:val="none" w:sz="0" w:space="0" w:color="auto"/>
        <w:right w:val="none" w:sz="0" w:space="0" w:color="auto"/>
      </w:divBdr>
    </w:div>
    <w:div w:id="797838707">
      <w:bodyDiv w:val="1"/>
      <w:marLeft w:val="0"/>
      <w:marRight w:val="0"/>
      <w:marTop w:val="0"/>
      <w:marBottom w:val="0"/>
      <w:divBdr>
        <w:top w:val="none" w:sz="0" w:space="0" w:color="auto"/>
        <w:left w:val="none" w:sz="0" w:space="0" w:color="auto"/>
        <w:bottom w:val="none" w:sz="0" w:space="0" w:color="auto"/>
        <w:right w:val="none" w:sz="0" w:space="0" w:color="auto"/>
      </w:divBdr>
    </w:div>
    <w:div w:id="854150094">
      <w:bodyDiv w:val="1"/>
      <w:marLeft w:val="0"/>
      <w:marRight w:val="0"/>
      <w:marTop w:val="0"/>
      <w:marBottom w:val="0"/>
      <w:divBdr>
        <w:top w:val="none" w:sz="0" w:space="0" w:color="auto"/>
        <w:left w:val="none" w:sz="0" w:space="0" w:color="auto"/>
        <w:bottom w:val="none" w:sz="0" w:space="0" w:color="auto"/>
        <w:right w:val="none" w:sz="0" w:space="0" w:color="auto"/>
      </w:divBdr>
    </w:div>
    <w:div w:id="857890534">
      <w:bodyDiv w:val="1"/>
      <w:marLeft w:val="0"/>
      <w:marRight w:val="0"/>
      <w:marTop w:val="0"/>
      <w:marBottom w:val="0"/>
      <w:divBdr>
        <w:top w:val="none" w:sz="0" w:space="0" w:color="auto"/>
        <w:left w:val="none" w:sz="0" w:space="0" w:color="auto"/>
        <w:bottom w:val="none" w:sz="0" w:space="0" w:color="auto"/>
        <w:right w:val="none" w:sz="0" w:space="0" w:color="auto"/>
      </w:divBdr>
    </w:div>
    <w:div w:id="890843672">
      <w:bodyDiv w:val="1"/>
      <w:marLeft w:val="0"/>
      <w:marRight w:val="0"/>
      <w:marTop w:val="0"/>
      <w:marBottom w:val="0"/>
      <w:divBdr>
        <w:top w:val="none" w:sz="0" w:space="0" w:color="auto"/>
        <w:left w:val="none" w:sz="0" w:space="0" w:color="auto"/>
        <w:bottom w:val="none" w:sz="0" w:space="0" w:color="auto"/>
        <w:right w:val="none" w:sz="0" w:space="0" w:color="auto"/>
      </w:divBdr>
      <w:divsChild>
        <w:div w:id="1930651563">
          <w:marLeft w:val="0"/>
          <w:marRight w:val="0"/>
          <w:marTop w:val="0"/>
          <w:marBottom w:val="0"/>
          <w:divBdr>
            <w:top w:val="none" w:sz="0" w:space="0" w:color="auto"/>
            <w:left w:val="none" w:sz="0" w:space="0" w:color="auto"/>
            <w:bottom w:val="none" w:sz="0" w:space="0" w:color="auto"/>
            <w:right w:val="none" w:sz="0" w:space="0" w:color="auto"/>
          </w:divBdr>
          <w:divsChild>
            <w:div w:id="1200512333">
              <w:marLeft w:val="0"/>
              <w:marRight w:val="0"/>
              <w:marTop w:val="0"/>
              <w:marBottom w:val="0"/>
              <w:divBdr>
                <w:top w:val="none" w:sz="0" w:space="0" w:color="auto"/>
                <w:left w:val="none" w:sz="0" w:space="0" w:color="auto"/>
                <w:bottom w:val="none" w:sz="0" w:space="0" w:color="auto"/>
                <w:right w:val="none" w:sz="0" w:space="0" w:color="auto"/>
              </w:divBdr>
              <w:divsChild>
                <w:div w:id="95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0160">
      <w:bodyDiv w:val="1"/>
      <w:marLeft w:val="0"/>
      <w:marRight w:val="0"/>
      <w:marTop w:val="0"/>
      <w:marBottom w:val="0"/>
      <w:divBdr>
        <w:top w:val="none" w:sz="0" w:space="0" w:color="auto"/>
        <w:left w:val="none" w:sz="0" w:space="0" w:color="auto"/>
        <w:bottom w:val="none" w:sz="0" w:space="0" w:color="auto"/>
        <w:right w:val="none" w:sz="0" w:space="0" w:color="auto"/>
      </w:divBdr>
    </w:div>
    <w:div w:id="931663339">
      <w:bodyDiv w:val="1"/>
      <w:marLeft w:val="0"/>
      <w:marRight w:val="0"/>
      <w:marTop w:val="0"/>
      <w:marBottom w:val="0"/>
      <w:divBdr>
        <w:top w:val="none" w:sz="0" w:space="0" w:color="auto"/>
        <w:left w:val="none" w:sz="0" w:space="0" w:color="auto"/>
        <w:bottom w:val="none" w:sz="0" w:space="0" w:color="auto"/>
        <w:right w:val="none" w:sz="0" w:space="0" w:color="auto"/>
      </w:divBdr>
    </w:div>
    <w:div w:id="1030186295">
      <w:bodyDiv w:val="1"/>
      <w:marLeft w:val="0"/>
      <w:marRight w:val="0"/>
      <w:marTop w:val="0"/>
      <w:marBottom w:val="0"/>
      <w:divBdr>
        <w:top w:val="none" w:sz="0" w:space="0" w:color="auto"/>
        <w:left w:val="none" w:sz="0" w:space="0" w:color="auto"/>
        <w:bottom w:val="none" w:sz="0" w:space="0" w:color="auto"/>
        <w:right w:val="none" w:sz="0" w:space="0" w:color="auto"/>
      </w:divBdr>
    </w:div>
    <w:div w:id="1042637750">
      <w:bodyDiv w:val="1"/>
      <w:marLeft w:val="0"/>
      <w:marRight w:val="0"/>
      <w:marTop w:val="0"/>
      <w:marBottom w:val="0"/>
      <w:divBdr>
        <w:top w:val="none" w:sz="0" w:space="0" w:color="auto"/>
        <w:left w:val="none" w:sz="0" w:space="0" w:color="auto"/>
        <w:bottom w:val="none" w:sz="0" w:space="0" w:color="auto"/>
        <w:right w:val="none" w:sz="0" w:space="0" w:color="auto"/>
      </w:divBdr>
    </w:div>
    <w:div w:id="1062631120">
      <w:bodyDiv w:val="1"/>
      <w:marLeft w:val="0"/>
      <w:marRight w:val="0"/>
      <w:marTop w:val="0"/>
      <w:marBottom w:val="0"/>
      <w:divBdr>
        <w:top w:val="none" w:sz="0" w:space="0" w:color="auto"/>
        <w:left w:val="none" w:sz="0" w:space="0" w:color="auto"/>
        <w:bottom w:val="none" w:sz="0" w:space="0" w:color="auto"/>
        <w:right w:val="none" w:sz="0" w:space="0" w:color="auto"/>
      </w:divBdr>
    </w:div>
    <w:div w:id="1095520557">
      <w:bodyDiv w:val="1"/>
      <w:marLeft w:val="0"/>
      <w:marRight w:val="0"/>
      <w:marTop w:val="0"/>
      <w:marBottom w:val="0"/>
      <w:divBdr>
        <w:top w:val="none" w:sz="0" w:space="0" w:color="auto"/>
        <w:left w:val="none" w:sz="0" w:space="0" w:color="auto"/>
        <w:bottom w:val="none" w:sz="0" w:space="0" w:color="auto"/>
        <w:right w:val="none" w:sz="0" w:space="0" w:color="auto"/>
      </w:divBdr>
    </w:div>
    <w:div w:id="1140728006">
      <w:bodyDiv w:val="1"/>
      <w:marLeft w:val="0"/>
      <w:marRight w:val="0"/>
      <w:marTop w:val="0"/>
      <w:marBottom w:val="0"/>
      <w:divBdr>
        <w:top w:val="none" w:sz="0" w:space="0" w:color="auto"/>
        <w:left w:val="none" w:sz="0" w:space="0" w:color="auto"/>
        <w:bottom w:val="none" w:sz="0" w:space="0" w:color="auto"/>
        <w:right w:val="none" w:sz="0" w:space="0" w:color="auto"/>
      </w:divBdr>
    </w:div>
    <w:div w:id="1227764205">
      <w:bodyDiv w:val="1"/>
      <w:marLeft w:val="0"/>
      <w:marRight w:val="0"/>
      <w:marTop w:val="0"/>
      <w:marBottom w:val="0"/>
      <w:divBdr>
        <w:top w:val="none" w:sz="0" w:space="0" w:color="auto"/>
        <w:left w:val="none" w:sz="0" w:space="0" w:color="auto"/>
        <w:bottom w:val="none" w:sz="0" w:space="0" w:color="auto"/>
        <w:right w:val="none" w:sz="0" w:space="0" w:color="auto"/>
      </w:divBdr>
    </w:div>
    <w:div w:id="1233857817">
      <w:bodyDiv w:val="1"/>
      <w:marLeft w:val="0"/>
      <w:marRight w:val="0"/>
      <w:marTop w:val="0"/>
      <w:marBottom w:val="0"/>
      <w:divBdr>
        <w:top w:val="none" w:sz="0" w:space="0" w:color="auto"/>
        <w:left w:val="none" w:sz="0" w:space="0" w:color="auto"/>
        <w:bottom w:val="none" w:sz="0" w:space="0" w:color="auto"/>
        <w:right w:val="none" w:sz="0" w:space="0" w:color="auto"/>
      </w:divBdr>
    </w:div>
    <w:div w:id="1312711212">
      <w:bodyDiv w:val="1"/>
      <w:marLeft w:val="0"/>
      <w:marRight w:val="0"/>
      <w:marTop w:val="0"/>
      <w:marBottom w:val="0"/>
      <w:divBdr>
        <w:top w:val="none" w:sz="0" w:space="0" w:color="auto"/>
        <w:left w:val="none" w:sz="0" w:space="0" w:color="auto"/>
        <w:bottom w:val="none" w:sz="0" w:space="0" w:color="auto"/>
        <w:right w:val="none" w:sz="0" w:space="0" w:color="auto"/>
      </w:divBdr>
    </w:div>
    <w:div w:id="1330334014">
      <w:bodyDiv w:val="1"/>
      <w:marLeft w:val="0"/>
      <w:marRight w:val="0"/>
      <w:marTop w:val="0"/>
      <w:marBottom w:val="0"/>
      <w:divBdr>
        <w:top w:val="none" w:sz="0" w:space="0" w:color="auto"/>
        <w:left w:val="none" w:sz="0" w:space="0" w:color="auto"/>
        <w:bottom w:val="none" w:sz="0" w:space="0" w:color="auto"/>
        <w:right w:val="none" w:sz="0" w:space="0" w:color="auto"/>
      </w:divBdr>
    </w:div>
    <w:div w:id="1430156528">
      <w:bodyDiv w:val="1"/>
      <w:marLeft w:val="0"/>
      <w:marRight w:val="0"/>
      <w:marTop w:val="0"/>
      <w:marBottom w:val="0"/>
      <w:divBdr>
        <w:top w:val="none" w:sz="0" w:space="0" w:color="auto"/>
        <w:left w:val="none" w:sz="0" w:space="0" w:color="auto"/>
        <w:bottom w:val="none" w:sz="0" w:space="0" w:color="auto"/>
        <w:right w:val="none" w:sz="0" w:space="0" w:color="auto"/>
      </w:divBdr>
    </w:div>
    <w:div w:id="1449465707">
      <w:bodyDiv w:val="1"/>
      <w:marLeft w:val="0"/>
      <w:marRight w:val="0"/>
      <w:marTop w:val="0"/>
      <w:marBottom w:val="0"/>
      <w:divBdr>
        <w:top w:val="none" w:sz="0" w:space="0" w:color="auto"/>
        <w:left w:val="none" w:sz="0" w:space="0" w:color="auto"/>
        <w:bottom w:val="none" w:sz="0" w:space="0" w:color="auto"/>
        <w:right w:val="none" w:sz="0" w:space="0" w:color="auto"/>
      </w:divBdr>
    </w:div>
    <w:div w:id="1466044704">
      <w:bodyDiv w:val="1"/>
      <w:marLeft w:val="0"/>
      <w:marRight w:val="0"/>
      <w:marTop w:val="0"/>
      <w:marBottom w:val="0"/>
      <w:divBdr>
        <w:top w:val="none" w:sz="0" w:space="0" w:color="auto"/>
        <w:left w:val="none" w:sz="0" w:space="0" w:color="auto"/>
        <w:bottom w:val="none" w:sz="0" w:space="0" w:color="auto"/>
        <w:right w:val="none" w:sz="0" w:space="0" w:color="auto"/>
      </w:divBdr>
    </w:div>
    <w:div w:id="1475369444">
      <w:bodyDiv w:val="1"/>
      <w:marLeft w:val="0"/>
      <w:marRight w:val="0"/>
      <w:marTop w:val="0"/>
      <w:marBottom w:val="0"/>
      <w:divBdr>
        <w:top w:val="none" w:sz="0" w:space="0" w:color="auto"/>
        <w:left w:val="none" w:sz="0" w:space="0" w:color="auto"/>
        <w:bottom w:val="none" w:sz="0" w:space="0" w:color="auto"/>
        <w:right w:val="none" w:sz="0" w:space="0" w:color="auto"/>
      </w:divBdr>
    </w:div>
    <w:div w:id="1475635824">
      <w:bodyDiv w:val="1"/>
      <w:marLeft w:val="0"/>
      <w:marRight w:val="0"/>
      <w:marTop w:val="0"/>
      <w:marBottom w:val="0"/>
      <w:divBdr>
        <w:top w:val="none" w:sz="0" w:space="0" w:color="auto"/>
        <w:left w:val="none" w:sz="0" w:space="0" w:color="auto"/>
        <w:bottom w:val="none" w:sz="0" w:space="0" w:color="auto"/>
        <w:right w:val="none" w:sz="0" w:space="0" w:color="auto"/>
      </w:divBdr>
    </w:div>
    <w:div w:id="1476531708">
      <w:bodyDiv w:val="1"/>
      <w:marLeft w:val="0"/>
      <w:marRight w:val="0"/>
      <w:marTop w:val="0"/>
      <w:marBottom w:val="0"/>
      <w:divBdr>
        <w:top w:val="none" w:sz="0" w:space="0" w:color="auto"/>
        <w:left w:val="none" w:sz="0" w:space="0" w:color="auto"/>
        <w:bottom w:val="none" w:sz="0" w:space="0" w:color="auto"/>
        <w:right w:val="none" w:sz="0" w:space="0" w:color="auto"/>
      </w:divBdr>
    </w:div>
    <w:div w:id="1517428719">
      <w:bodyDiv w:val="1"/>
      <w:marLeft w:val="0"/>
      <w:marRight w:val="0"/>
      <w:marTop w:val="0"/>
      <w:marBottom w:val="0"/>
      <w:divBdr>
        <w:top w:val="none" w:sz="0" w:space="0" w:color="auto"/>
        <w:left w:val="none" w:sz="0" w:space="0" w:color="auto"/>
        <w:bottom w:val="none" w:sz="0" w:space="0" w:color="auto"/>
        <w:right w:val="none" w:sz="0" w:space="0" w:color="auto"/>
      </w:divBdr>
    </w:div>
    <w:div w:id="1537623546">
      <w:bodyDiv w:val="1"/>
      <w:marLeft w:val="0"/>
      <w:marRight w:val="0"/>
      <w:marTop w:val="0"/>
      <w:marBottom w:val="0"/>
      <w:divBdr>
        <w:top w:val="none" w:sz="0" w:space="0" w:color="auto"/>
        <w:left w:val="none" w:sz="0" w:space="0" w:color="auto"/>
        <w:bottom w:val="none" w:sz="0" w:space="0" w:color="auto"/>
        <w:right w:val="none" w:sz="0" w:space="0" w:color="auto"/>
      </w:divBdr>
    </w:div>
    <w:div w:id="1584290556">
      <w:bodyDiv w:val="1"/>
      <w:marLeft w:val="0"/>
      <w:marRight w:val="0"/>
      <w:marTop w:val="0"/>
      <w:marBottom w:val="0"/>
      <w:divBdr>
        <w:top w:val="none" w:sz="0" w:space="0" w:color="auto"/>
        <w:left w:val="none" w:sz="0" w:space="0" w:color="auto"/>
        <w:bottom w:val="none" w:sz="0" w:space="0" w:color="auto"/>
        <w:right w:val="none" w:sz="0" w:space="0" w:color="auto"/>
      </w:divBdr>
      <w:divsChild>
        <w:div w:id="1488979080">
          <w:marLeft w:val="0"/>
          <w:marRight w:val="0"/>
          <w:marTop w:val="0"/>
          <w:marBottom w:val="0"/>
          <w:divBdr>
            <w:top w:val="none" w:sz="0" w:space="0" w:color="auto"/>
            <w:left w:val="none" w:sz="0" w:space="0" w:color="auto"/>
            <w:bottom w:val="none" w:sz="0" w:space="0" w:color="auto"/>
            <w:right w:val="none" w:sz="0" w:space="0" w:color="auto"/>
          </w:divBdr>
          <w:divsChild>
            <w:div w:id="74221796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587181710">
      <w:bodyDiv w:val="1"/>
      <w:marLeft w:val="0"/>
      <w:marRight w:val="0"/>
      <w:marTop w:val="0"/>
      <w:marBottom w:val="0"/>
      <w:divBdr>
        <w:top w:val="none" w:sz="0" w:space="0" w:color="auto"/>
        <w:left w:val="none" w:sz="0" w:space="0" w:color="auto"/>
        <w:bottom w:val="none" w:sz="0" w:space="0" w:color="auto"/>
        <w:right w:val="none" w:sz="0" w:space="0" w:color="auto"/>
      </w:divBdr>
    </w:div>
    <w:div w:id="1684549154">
      <w:bodyDiv w:val="1"/>
      <w:marLeft w:val="0"/>
      <w:marRight w:val="0"/>
      <w:marTop w:val="0"/>
      <w:marBottom w:val="0"/>
      <w:divBdr>
        <w:top w:val="none" w:sz="0" w:space="0" w:color="auto"/>
        <w:left w:val="none" w:sz="0" w:space="0" w:color="auto"/>
        <w:bottom w:val="none" w:sz="0" w:space="0" w:color="auto"/>
        <w:right w:val="none" w:sz="0" w:space="0" w:color="auto"/>
      </w:divBdr>
    </w:div>
    <w:div w:id="1704792496">
      <w:bodyDiv w:val="1"/>
      <w:marLeft w:val="0"/>
      <w:marRight w:val="0"/>
      <w:marTop w:val="0"/>
      <w:marBottom w:val="0"/>
      <w:divBdr>
        <w:top w:val="none" w:sz="0" w:space="0" w:color="auto"/>
        <w:left w:val="none" w:sz="0" w:space="0" w:color="auto"/>
        <w:bottom w:val="none" w:sz="0" w:space="0" w:color="auto"/>
        <w:right w:val="none" w:sz="0" w:space="0" w:color="auto"/>
      </w:divBdr>
    </w:div>
    <w:div w:id="1710256188">
      <w:bodyDiv w:val="1"/>
      <w:marLeft w:val="0"/>
      <w:marRight w:val="0"/>
      <w:marTop w:val="0"/>
      <w:marBottom w:val="0"/>
      <w:divBdr>
        <w:top w:val="none" w:sz="0" w:space="0" w:color="auto"/>
        <w:left w:val="none" w:sz="0" w:space="0" w:color="auto"/>
        <w:bottom w:val="none" w:sz="0" w:space="0" w:color="auto"/>
        <w:right w:val="none" w:sz="0" w:space="0" w:color="auto"/>
      </w:divBdr>
    </w:div>
    <w:div w:id="1766270546">
      <w:bodyDiv w:val="1"/>
      <w:marLeft w:val="0"/>
      <w:marRight w:val="0"/>
      <w:marTop w:val="0"/>
      <w:marBottom w:val="0"/>
      <w:divBdr>
        <w:top w:val="none" w:sz="0" w:space="0" w:color="auto"/>
        <w:left w:val="none" w:sz="0" w:space="0" w:color="auto"/>
        <w:bottom w:val="none" w:sz="0" w:space="0" w:color="auto"/>
        <w:right w:val="none" w:sz="0" w:space="0" w:color="auto"/>
      </w:divBdr>
    </w:div>
    <w:div w:id="1784958654">
      <w:bodyDiv w:val="1"/>
      <w:marLeft w:val="0"/>
      <w:marRight w:val="0"/>
      <w:marTop w:val="0"/>
      <w:marBottom w:val="0"/>
      <w:divBdr>
        <w:top w:val="none" w:sz="0" w:space="0" w:color="auto"/>
        <w:left w:val="none" w:sz="0" w:space="0" w:color="auto"/>
        <w:bottom w:val="none" w:sz="0" w:space="0" w:color="auto"/>
        <w:right w:val="none" w:sz="0" w:space="0" w:color="auto"/>
      </w:divBdr>
    </w:div>
    <w:div w:id="1831825522">
      <w:bodyDiv w:val="1"/>
      <w:marLeft w:val="0"/>
      <w:marRight w:val="0"/>
      <w:marTop w:val="0"/>
      <w:marBottom w:val="0"/>
      <w:divBdr>
        <w:top w:val="none" w:sz="0" w:space="0" w:color="auto"/>
        <w:left w:val="none" w:sz="0" w:space="0" w:color="auto"/>
        <w:bottom w:val="none" w:sz="0" w:space="0" w:color="auto"/>
        <w:right w:val="none" w:sz="0" w:space="0" w:color="auto"/>
      </w:divBdr>
    </w:div>
    <w:div w:id="1861701687">
      <w:bodyDiv w:val="1"/>
      <w:marLeft w:val="0"/>
      <w:marRight w:val="0"/>
      <w:marTop w:val="0"/>
      <w:marBottom w:val="0"/>
      <w:divBdr>
        <w:top w:val="none" w:sz="0" w:space="0" w:color="auto"/>
        <w:left w:val="none" w:sz="0" w:space="0" w:color="auto"/>
        <w:bottom w:val="none" w:sz="0" w:space="0" w:color="auto"/>
        <w:right w:val="none" w:sz="0" w:space="0" w:color="auto"/>
      </w:divBdr>
    </w:div>
    <w:div w:id="1881280933">
      <w:bodyDiv w:val="1"/>
      <w:marLeft w:val="0"/>
      <w:marRight w:val="0"/>
      <w:marTop w:val="0"/>
      <w:marBottom w:val="0"/>
      <w:divBdr>
        <w:top w:val="none" w:sz="0" w:space="0" w:color="auto"/>
        <w:left w:val="none" w:sz="0" w:space="0" w:color="auto"/>
        <w:bottom w:val="none" w:sz="0" w:space="0" w:color="auto"/>
        <w:right w:val="none" w:sz="0" w:space="0" w:color="auto"/>
      </w:divBdr>
    </w:div>
    <w:div w:id="1902977196">
      <w:bodyDiv w:val="1"/>
      <w:marLeft w:val="0"/>
      <w:marRight w:val="0"/>
      <w:marTop w:val="0"/>
      <w:marBottom w:val="0"/>
      <w:divBdr>
        <w:top w:val="none" w:sz="0" w:space="0" w:color="auto"/>
        <w:left w:val="none" w:sz="0" w:space="0" w:color="auto"/>
        <w:bottom w:val="none" w:sz="0" w:space="0" w:color="auto"/>
        <w:right w:val="none" w:sz="0" w:space="0" w:color="auto"/>
      </w:divBdr>
    </w:div>
    <w:div w:id="1967465026">
      <w:bodyDiv w:val="1"/>
      <w:marLeft w:val="0"/>
      <w:marRight w:val="0"/>
      <w:marTop w:val="0"/>
      <w:marBottom w:val="0"/>
      <w:divBdr>
        <w:top w:val="none" w:sz="0" w:space="0" w:color="auto"/>
        <w:left w:val="none" w:sz="0" w:space="0" w:color="auto"/>
        <w:bottom w:val="none" w:sz="0" w:space="0" w:color="auto"/>
        <w:right w:val="none" w:sz="0" w:space="0" w:color="auto"/>
      </w:divBdr>
    </w:div>
    <w:div w:id="2059010181">
      <w:bodyDiv w:val="1"/>
      <w:marLeft w:val="0"/>
      <w:marRight w:val="0"/>
      <w:marTop w:val="0"/>
      <w:marBottom w:val="0"/>
      <w:divBdr>
        <w:top w:val="none" w:sz="0" w:space="0" w:color="auto"/>
        <w:left w:val="none" w:sz="0" w:space="0" w:color="auto"/>
        <w:bottom w:val="none" w:sz="0" w:space="0" w:color="auto"/>
        <w:right w:val="none" w:sz="0" w:space="0" w:color="auto"/>
      </w:divBdr>
    </w:div>
    <w:div w:id="212784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ovh.org.uk"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enquiries@ovh.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roup\data\documents\Sovini%20Corporate\Performance%20Management\Private\Board%20Reports\Complaint%20Board%20Report\2023_24\ComplaintDataExport%2005-04-24%20with%20pivots%20mid%20year%20board%20report%20and%20vantag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roup\data\documents\Sovini%20Corporate\Performance%20Management\Private\Board%20Reports\Complaint%20Board%20Report\2023_24\ComplaintDataExport%2005-04-24%20with%20pivots%20mid%20year%20board%20report%20and%20vantag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roup\data\documents\Sovini%20Corporate\Performance%20Management\Private\Board%20Reports\Complaint%20Board%20Report\2023_24\ComplaintDataExport%2005-04-24%20with%20pivots%20mid%20year%20board%20report%20and%20vanta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roup\data\documents\Sovini%20Corporate\Performance%20Management\Private\Board%20Reports\Complaint%20Board%20Report\2023_24\ComplaintDataExport%2005-04-24%20with%20pivots%20mid%20year%20board%20report%20and%20vanta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roup\data\documents\Sovini%20Corporate\Performance%20Management\Private\Board%20Reports\Complaint%20Board%20Report\2023_24\ComplaintDataExport%2005-04-24%20with%20pivots%20mid%20year%20board%20report%20and%20vanta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roup\data\documents\Sovini%20Corporate\Performance%20Management\Private\Board%20Reports\Complaint%20Board%20Report\2023_24\ComplaintDataExport%2005-04-24%20with%20pivots%20mid%20year%20board%20report%20and%20vantag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Closed</a:t>
            </a:r>
            <a:r>
              <a:rPr lang="en-GB" baseline="0"/>
              <a:t> Stage 1 Complaints </a:t>
            </a:r>
          </a:p>
          <a:p>
            <a:pPr>
              <a:defRPr/>
            </a:pPr>
            <a:r>
              <a:rPr lang="en-GB" baseline="0"/>
              <a:t>2023/24</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'Closed Stage 1 Complaints'!$L$6:$L$24</c:f>
              <c:strCache>
                <c:ptCount val="19"/>
                <c:pt idx="0">
                  <c:v>Aids and Adaptations</c:v>
                </c:pt>
                <c:pt idx="1">
                  <c:v>ASB</c:v>
                </c:pt>
                <c:pt idx="2">
                  <c:v>Asset Management</c:v>
                </c:pt>
                <c:pt idx="3">
                  <c:v>CCTV</c:v>
                </c:pt>
                <c:pt idx="4">
                  <c:v>Commercial Properties</c:v>
                </c:pt>
                <c:pt idx="5">
                  <c:v>Compliance</c:v>
                </c:pt>
                <c:pt idx="6">
                  <c:v>Development</c:v>
                </c:pt>
                <c:pt idx="7">
                  <c:v>Day to Day Repairs</c:v>
                </c:pt>
                <c:pt idx="8">
                  <c:v>Gas Repairs</c:v>
                </c:pt>
                <c:pt idx="9">
                  <c:v>Gas Servicing</c:v>
                </c:pt>
                <c:pt idx="10">
                  <c:v>High Rise Cleaning</c:v>
                </c:pt>
                <c:pt idx="11">
                  <c:v>Investment</c:v>
                </c:pt>
                <c:pt idx="12">
                  <c:v>Independent Living</c:v>
                </c:pt>
                <c:pt idx="13">
                  <c:v>Low Rise Cleaning</c:v>
                </c:pt>
                <c:pt idx="14">
                  <c:v>Neighbourhoods A</c:v>
                </c:pt>
                <c:pt idx="15">
                  <c:v>Neighbourhoods B</c:v>
                </c:pt>
                <c:pt idx="16">
                  <c:v>Neighbourhoods C</c:v>
                </c:pt>
                <c:pt idx="17">
                  <c:v>PPP</c:v>
                </c:pt>
                <c:pt idx="18">
                  <c:v>Voids</c:v>
                </c:pt>
              </c:strCache>
            </c:strRef>
          </c:cat>
          <c:val>
            <c:numRef>
              <c:f>'Closed Stage 1 Complaints'!$M$6:$M$24</c:f>
              <c:numCache>
                <c:formatCode>General</c:formatCode>
                <c:ptCount val="19"/>
                <c:pt idx="0">
                  <c:v>2</c:v>
                </c:pt>
                <c:pt idx="1">
                  <c:v>37</c:v>
                </c:pt>
                <c:pt idx="2">
                  <c:v>101</c:v>
                </c:pt>
                <c:pt idx="3">
                  <c:v>11</c:v>
                </c:pt>
                <c:pt idx="4">
                  <c:v>16</c:v>
                </c:pt>
                <c:pt idx="5">
                  <c:v>10</c:v>
                </c:pt>
                <c:pt idx="6">
                  <c:v>9</c:v>
                </c:pt>
                <c:pt idx="7">
                  <c:v>295</c:v>
                </c:pt>
                <c:pt idx="8">
                  <c:v>17</c:v>
                </c:pt>
                <c:pt idx="9">
                  <c:v>12</c:v>
                </c:pt>
                <c:pt idx="10">
                  <c:v>1</c:v>
                </c:pt>
                <c:pt idx="11">
                  <c:v>40</c:v>
                </c:pt>
                <c:pt idx="12">
                  <c:v>7</c:v>
                </c:pt>
                <c:pt idx="13">
                  <c:v>14</c:v>
                </c:pt>
                <c:pt idx="14">
                  <c:v>41</c:v>
                </c:pt>
                <c:pt idx="15">
                  <c:v>18</c:v>
                </c:pt>
                <c:pt idx="16">
                  <c:v>28</c:v>
                </c:pt>
                <c:pt idx="17">
                  <c:v>1</c:v>
                </c:pt>
                <c:pt idx="18">
                  <c:v>18</c:v>
                </c:pt>
              </c:numCache>
            </c:numRef>
          </c:val>
          <c:extLst>
            <c:ext xmlns:c16="http://schemas.microsoft.com/office/drawing/2014/chart" uri="{C3380CC4-5D6E-409C-BE32-E72D297353CC}">
              <c16:uniqueId val="{00000000-9461-43C9-B94D-A8326A8834BC}"/>
            </c:ext>
          </c:extLst>
        </c:ser>
        <c:dLbls>
          <c:showLegendKey val="0"/>
          <c:showVal val="0"/>
          <c:showCatName val="0"/>
          <c:showSerName val="0"/>
          <c:showPercent val="0"/>
          <c:showBubbleSize val="0"/>
        </c:dLbls>
        <c:gapWidth val="219"/>
        <c:overlap val="-27"/>
        <c:axId val="421402008"/>
        <c:axId val="421401648"/>
      </c:barChart>
      <c:catAx>
        <c:axId val="42140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401648"/>
        <c:crosses val="autoZero"/>
        <c:auto val="1"/>
        <c:lblAlgn val="ctr"/>
        <c:lblOffset val="100"/>
        <c:noMultiLvlLbl val="0"/>
      </c:catAx>
      <c:valAx>
        <c:axId val="42140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402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Closed Stage 2 Complaints</a:t>
            </a:r>
          </a:p>
          <a:p>
            <a:pPr>
              <a:defRPr/>
            </a:pPr>
            <a:r>
              <a:rPr lang="en-GB"/>
              <a:t>2023/24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'Closed Stage 2 complaints'!$S$6:$S$24</c:f>
              <c:strCache>
                <c:ptCount val="19"/>
                <c:pt idx="0">
                  <c:v>Aids and Adaptations</c:v>
                </c:pt>
                <c:pt idx="1">
                  <c:v>ASB</c:v>
                </c:pt>
                <c:pt idx="2">
                  <c:v>Asset Management</c:v>
                </c:pt>
                <c:pt idx="3">
                  <c:v>CCTV</c:v>
                </c:pt>
                <c:pt idx="4">
                  <c:v>Commercial Properties</c:v>
                </c:pt>
                <c:pt idx="5">
                  <c:v>Compliance</c:v>
                </c:pt>
                <c:pt idx="6">
                  <c:v>Development</c:v>
                </c:pt>
                <c:pt idx="7">
                  <c:v>Day to Day Repairs</c:v>
                </c:pt>
                <c:pt idx="8">
                  <c:v>Gas Repairs</c:v>
                </c:pt>
                <c:pt idx="9">
                  <c:v>Gas Servicing</c:v>
                </c:pt>
                <c:pt idx="10">
                  <c:v>High Rise Cleaning</c:v>
                </c:pt>
                <c:pt idx="11">
                  <c:v>Investment</c:v>
                </c:pt>
                <c:pt idx="12">
                  <c:v>Independent Living</c:v>
                </c:pt>
                <c:pt idx="13">
                  <c:v>Low Rise Cleaning</c:v>
                </c:pt>
                <c:pt idx="14">
                  <c:v>Neighbourhoods A</c:v>
                </c:pt>
                <c:pt idx="15">
                  <c:v>Neighbourhoods B</c:v>
                </c:pt>
                <c:pt idx="16">
                  <c:v>Neighbourhoods C</c:v>
                </c:pt>
                <c:pt idx="17">
                  <c:v>PPP</c:v>
                </c:pt>
                <c:pt idx="18">
                  <c:v>Voids</c:v>
                </c:pt>
              </c:strCache>
            </c:strRef>
          </c:cat>
          <c:val>
            <c:numRef>
              <c:f>'Closed Stage 2 complaints'!$T$6:$T$24</c:f>
              <c:numCache>
                <c:formatCode>General</c:formatCode>
                <c:ptCount val="19"/>
                <c:pt idx="1">
                  <c:v>8</c:v>
                </c:pt>
                <c:pt idx="2">
                  <c:v>28</c:v>
                </c:pt>
                <c:pt idx="4">
                  <c:v>5</c:v>
                </c:pt>
                <c:pt idx="5">
                  <c:v>1</c:v>
                </c:pt>
                <c:pt idx="6">
                  <c:v>5</c:v>
                </c:pt>
                <c:pt idx="7">
                  <c:v>70</c:v>
                </c:pt>
                <c:pt idx="8">
                  <c:v>4</c:v>
                </c:pt>
                <c:pt idx="9">
                  <c:v>1</c:v>
                </c:pt>
                <c:pt idx="11">
                  <c:v>5</c:v>
                </c:pt>
                <c:pt idx="12">
                  <c:v>1</c:v>
                </c:pt>
                <c:pt idx="13">
                  <c:v>3</c:v>
                </c:pt>
                <c:pt idx="14">
                  <c:v>4</c:v>
                </c:pt>
                <c:pt idx="15">
                  <c:v>2</c:v>
                </c:pt>
                <c:pt idx="16">
                  <c:v>8</c:v>
                </c:pt>
                <c:pt idx="18">
                  <c:v>6</c:v>
                </c:pt>
              </c:numCache>
            </c:numRef>
          </c:val>
          <c:extLst>
            <c:ext xmlns:c16="http://schemas.microsoft.com/office/drawing/2014/chart" uri="{C3380CC4-5D6E-409C-BE32-E72D297353CC}">
              <c16:uniqueId val="{00000000-C7DE-4E19-A97D-6B8E3FEB888C}"/>
            </c:ext>
          </c:extLst>
        </c:ser>
        <c:dLbls>
          <c:showLegendKey val="0"/>
          <c:showVal val="0"/>
          <c:showCatName val="0"/>
          <c:showSerName val="0"/>
          <c:showPercent val="0"/>
          <c:showBubbleSize val="0"/>
        </c:dLbls>
        <c:gapWidth val="219"/>
        <c:overlap val="-27"/>
        <c:axId val="926597464"/>
        <c:axId val="926599624"/>
      </c:barChart>
      <c:catAx>
        <c:axId val="92659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599624"/>
        <c:crosses val="autoZero"/>
        <c:auto val="1"/>
        <c:lblAlgn val="ctr"/>
        <c:lblOffset val="100"/>
        <c:noMultiLvlLbl val="0"/>
      </c:catAx>
      <c:valAx>
        <c:axId val="926599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597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rPr>
              <a:t>Asset Management, Day-to-Day, Grounds Maintenance and Cleaning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'Fault category graphs'!$L$5:$L$21</c:f>
              <c:strCache>
                <c:ptCount val="17"/>
                <c:pt idx="0">
                  <c:v>Appointment missed</c:v>
                </c:pt>
                <c:pt idx="1">
                  <c:v>Appointment Rescheduled</c:v>
                </c:pt>
                <c:pt idx="2">
                  <c:v>Damage caused by worker</c:v>
                </c:pt>
                <c:pt idx="3">
                  <c:v>Left without facilities</c:v>
                </c:pt>
                <c:pt idx="4">
                  <c:v>Policy or procedure not followed</c:v>
                </c:pt>
                <c:pt idx="5">
                  <c:v>Poor information provided</c:v>
                </c:pt>
                <c:pt idx="6">
                  <c:v>Poor quality of communication</c:v>
                </c:pt>
                <c:pt idx="7">
                  <c:v>Poor staff attitude</c:v>
                </c:pt>
                <c:pt idx="8">
                  <c:v>Poor standard of new home</c:v>
                </c:pt>
                <c:pt idx="9">
                  <c:v>Poor work</c:v>
                </c:pt>
                <c:pt idx="10">
                  <c:v>Request for Service</c:v>
                </c:pt>
                <c:pt idx="11">
                  <c:v>Too long to carry out work</c:v>
                </c:pt>
                <c:pt idx="12">
                  <c:v>Unable to access service or information</c:v>
                </c:pt>
                <c:pt idx="13">
                  <c:v>Unable to reach staff</c:v>
                </c:pt>
                <c:pt idx="14">
                  <c:v>Unhappy with policy</c:v>
                </c:pt>
                <c:pt idx="15">
                  <c:v>Wait for parts</c:v>
                </c:pt>
                <c:pt idx="16">
                  <c:v>Work unfinished</c:v>
                </c:pt>
              </c:strCache>
            </c:strRef>
          </c:cat>
          <c:val>
            <c:numRef>
              <c:f>'Fault category graphs'!$M$5:$M$21</c:f>
              <c:numCache>
                <c:formatCode>General</c:formatCode>
                <c:ptCount val="17"/>
                <c:pt idx="0">
                  <c:v>19</c:v>
                </c:pt>
                <c:pt idx="1">
                  <c:v>7</c:v>
                </c:pt>
                <c:pt idx="2">
                  <c:v>22</c:v>
                </c:pt>
                <c:pt idx="3">
                  <c:v>17</c:v>
                </c:pt>
                <c:pt idx="4">
                  <c:v>3</c:v>
                </c:pt>
                <c:pt idx="5">
                  <c:v>3</c:v>
                </c:pt>
                <c:pt idx="6">
                  <c:v>42</c:v>
                </c:pt>
                <c:pt idx="7">
                  <c:v>11</c:v>
                </c:pt>
                <c:pt idx="8">
                  <c:v>4</c:v>
                </c:pt>
                <c:pt idx="9">
                  <c:v>67</c:v>
                </c:pt>
                <c:pt idx="10">
                  <c:v>36</c:v>
                </c:pt>
                <c:pt idx="11">
                  <c:v>140</c:v>
                </c:pt>
                <c:pt idx="12">
                  <c:v>3</c:v>
                </c:pt>
                <c:pt idx="13">
                  <c:v>5</c:v>
                </c:pt>
                <c:pt idx="14">
                  <c:v>7</c:v>
                </c:pt>
                <c:pt idx="15">
                  <c:v>5</c:v>
                </c:pt>
                <c:pt idx="16">
                  <c:v>25</c:v>
                </c:pt>
              </c:numCache>
            </c:numRef>
          </c:val>
          <c:extLst>
            <c:ext xmlns:c16="http://schemas.microsoft.com/office/drawing/2014/chart" uri="{C3380CC4-5D6E-409C-BE32-E72D297353CC}">
              <c16:uniqueId val="{00000000-3DDC-487E-9D37-D983CB3EFFB9}"/>
            </c:ext>
          </c:extLst>
        </c:ser>
        <c:dLbls>
          <c:showLegendKey val="0"/>
          <c:showVal val="0"/>
          <c:showCatName val="0"/>
          <c:showSerName val="0"/>
          <c:showPercent val="0"/>
          <c:showBubbleSize val="0"/>
        </c:dLbls>
        <c:gapWidth val="182"/>
        <c:axId val="848304848"/>
        <c:axId val="848301968"/>
      </c:barChart>
      <c:catAx>
        <c:axId val="84830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1968"/>
        <c:crosses val="autoZero"/>
        <c:auto val="1"/>
        <c:lblAlgn val="ctr"/>
        <c:lblOffset val="100"/>
        <c:noMultiLvlLbl val="0"/>
      </c:catAx>
      <c:valAx>
        <c:axId val="84830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4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rPr>
              <a:t>Neighbourhood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'Fault category graphs'!$L$26:$L$38</c:f>
              <c:strCache>
                <c:ptCount val="13"/>
                <c:pt idx="0">
                  <c:v>Disputed arrears/service charges</c:v>
                </c:pt>
                <c:pt idx="1">
                  <c:v>Policy or procedure not followed</c:v>
                </c:pt>
                <c:pt idx="2">
                  <c:v>Poor information provided</c:v>
                </c:pt>
                <c:pt idx="3">
                  <c:v>Poor quality of communication</c:v>
                </c:pt>
                <c:pt idx="4">
                  <c:v>Poor staff attitude</c:v>
                </c:pt>
                <c:pt idx="5">
                  <c:v>Poor standard of new home</c:v>
                </c:pt>
                <c:pt idx="6">
                  <c:v>Poor work</c:v>
                </c:pt>
                <c:pt idx="7">
                  <c:v>Request for Service</c:v>
                </c:pt>
                <c:pt idx="8">
                  <c:v>Too long to carry out work</c:v>
                </c:pt>
                <c:pt idx="9">
                  <c:v>Unable to access service or information</c:v>
                </c:pt>
                <c:pt idx="10">
                  <c:v>Unable to reach staff</c:v>
                </c:pt>
                <c:pt idx="11">
                  <c:v>Unhappy with policy</c:v>
                </c:pt>
                <c:pt idx="12">
                  <c:v>Work unfinished</c:v>
                </c:pt>
              </c:strCache>
            </c:strRef>
          </c:cat>
          <c:val>
            <c:numRef>
              <c:f>'Fault category graphs'!$M$26:$M$38</c:f>
              <c:numCache>
                <c:formatCode>General</c:formatCode>
                <c:ptCount val="13"/>
                <c:pt idx="0">
                  <c:v>4</c:v>
                </c:pt>
                <c:pt idx="1">
                  <c:v>4</c:v>
                </c:pt>
                <c:pt idx="2">
                  <c:v>5</c:v>
                </c:pt>
                <c:pt idx="3">
                  <c:v>20</c:v>
                </c:pt>
                <c:pt idx="4">
                  <c:v>16</c:v>
                </c:pt>
                <c:pt idx="5">
                  <c:v>3</c:v>
                </c:pt>
                <c:pt idx="6">
                  <c:v>1</c:v>
                </c:pt>
                <c:pt idx="7">
                  <c:v>12</c:v>
                </c:pt>
                <c:pt idx="8">
                  <c:v>2</c:v>
                </c:pt>
                <c:pt idx="9">
                  <c:v>3</c:v>
                </c:pt>
                <c:pt idx="10">
                  <c:v>11</c:v>
                </c:pt>
                <c:pt idx="11">
                  <c:v>5</c:v>
                </c:pt>
                <c:pt idx="12">
                  <c:v>1</c:v>
                </c:pt>
              </c:numCache>
            </c:numRef>
          </c:val>
          <c:extLst>
            <c:ext xmlns:c16="http://schemas.microsoft.com/office/drawing/2014/chart" uri="{C3380CC4-5D6E-409C-BE32-E72D297353CC}">
              <c16:uniqueId val="{00000000-F724-401F-BD62-1ADCAA0441B5}"/>
            </c:ext>
          </c:extLst>
        </c:ser>
        <c:dLbls>
          <c:showLegendKey val="0"/>
          <c:showVal val="0"/>
          <c:showCatName val="0"/>
          <c:showSerName val="0"/>
          <c:showPercent val="0"/>
          <c:showBubbleSize val="0"/>
        </c:dLbls>
        <c:gapWidth val="182"/>
        <c:axId val="848304848"/>
        <c:axId val="848301968"/>
      </c:barChart>
      <c:catAx>
        <c:axId val="84830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1968"/>
        <c:crosses val="autoZero"/>
        <c:auto val="1"/>
        <c:lblAlgn val="ctr"/>
        <c:lblOffset val="100"/>
        <c:noMultiLvlLbl val="0"/>
      </c:catAx>
      <c:valAx>
        <c:axId val="84830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4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rPr>
              <a:t>Investment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'Fault category graphs'!$L$44:$L$52</c:f>
              <c:strCache>
                <c:ptCount val="9"/>
                <c:pt idx="0">
                  <c:v>Appointment missed</c:v>
                </c:pt>
                <c:pt idx="1">
                  <c:v>Appointment Rescheduled</c:v>
                </c:pt>
                <c:pt idx="2">
                  <c:v>Damage caused by worker</c:v>
                </c:pt>
                <c:pt idx="3">
                  <c:v>Poor quality of communication</c:v>
                </c:pt>
                <c:pt idx="4">
                  <c:v>Poor staff attitude</c:v>
                </c:pt>
                <c:pt idx="5">
                  <c:v>Poor work</c:v>
                </c:pt>
                <c:pt idx="6">
                  <c:v>Too long to carry out work</c:v>
                </c:pt>
                <c:pt idx="7">
                  <c:v>Unhappy with policy</c:v>
                </c:pt>
                <c:pt idx="8">
                  <c:v>Work unfinished</c:v>
                </c:pt>
              </c:strCache>
            </c:strRef>
          </c:cat>
          <c:val>
            <c:numRef>
              <c:f>'Fault category graphs'!$M$44:$M$52</c:f>
              <c:numCache>
                <c:formatCode>General</c:formatCode>
                <c:ptCount val="9"/>
                <c:pt idx="0">
                  <c:v>3</c:v>
                </c:pt>
                <c:pt idx="1">
                  <c:v>1</c:v>
                </c:pt>
                <c:pt idx="2">
                  <c:v>8</c:v>
                </c:pt>
                <c:pt idx="3">
                  <c:v>9</c:v>
                </c:pt>
                <c:pt idx="4">
                  <c:v>2</c:v>
                </c:pt>
                <c:pt idx="5">
                  <c:v>7</c:v>
                </c:pt>
                <c:pt idx="6">
                  <c:v>6</c:v>
                </c:pt>
                <c:pt idx="7">
                  <c:v>1</c:v>
                </c:pt>
                <c:pt idx="8">
                  <c:v>3</c:v>
                </c:pt>
              </c:numCache>
            </c:numRef>
          </c:val>
          <c:extLst>
            <c:ext xmlns:c16="http://schemas.microsoft.com/office/drawing/2014/chart" uri="{C3380CC4-5D6E-409C-BE32-E72D297353CC}">
              <c16:uniqueId val="{00000000-119C-4F43-978B-80F80F5AF897}"/>
            </c:ext>
          </c:extLst>
        </c:ser>
        <c:dLbls>
          <c:showLegendKey val="0"/>
          <c:showVal val="0"/>
          <c:showCatName val="0"/>
          <c:showSerName val="0"/>
          <c:showPercent val="0"/>
          <c:showBubbleSize val="0"/>
        </c:dLbls>
        <c:gapWidth val="182"/>
        <c:axId val="848304848"/>
        <c:axId val="848301968"/>
      </c:barChart>
      <c:catAx>
        <c:axId val="84830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1968"/>
        <c:crosses val="autoZero"/>
        <c:auto val="1"/>
        <c:lblAlgn val="ctr"/>
        <c:lblOffset val="100"/>
        <c:noMultiLvlLbl val="0"/>
      </c:catAx>
      <c:valAx>
        <c:axId val="84830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4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kern="1200" spc="0" baseline="0">
                <a:solidFill>
                  <a:sysClr val="windowText" lastClr="000000">
                    <a:lumMod val="65000"/>
                    <a:lumOff val="35000"/>
                  </a:sysClr>
                </a:solidFill>
              </a:rPr>
              <a:t>Anti-social Behaviour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'Fault category graphs'!$G$6:$G$12</c:f>
              <c:strCache>
                <c:ptCount val="7"/>
                <c:pt idx="0">
                  <c:v>N/A</c:v>
                </c:pt>
                <c:pt idx="1">
                  <c:v>Policy or procedure not followed</c:v>
                </c:pt>
                <c:pt idx="2">
                  <c:v>Poor information provided</c:v>
                </c:pt>
                <c:pt idx="3">
                  <c:v>Poor quality of communication</c:v>
                </c:pt>
                <c:pt idx="4">
                  <c:v>Poor staff attitude</c:v>
                </c:pt>
                <c:pt idx="5">
                  <c:v>Request for Service</c:v>
                </c:pt>
                <c:pt idx="6">
                  <c:v>Unable to reach staff</c:v>
                </c:pt>
              </c:strCache>
            </c:strRef>
          </c:cat>
          <c:val>
            <c:numRef>
              <c:f>'Fault category graphs'!$H$6:$H$12</c:f>
              <c:numCache>
                <c:formatCode>General</c:formatCode>
                <c:ptCount val="7"/>
                <c:pt idx="0">
                  <c:v>1</c:v>
                </c:pt>
                <c:pt idx="1">
                  <c:v>9</c:v>
                </c:pt>
                <c:pt idx="2">
                  <c:v>1</c:v>
                </c:pt>
                <c:pt idx="3">
                  <c:v>14</c:v>
                </c:pt>
                <c:pt idx="4">
                  <c:v>5</c:v>
                </c:pt>
                <c:pt idx="5">
                  <c:v>3</c:v>
                </c:pt>
                <c:pt idx="6">
                  <c:v>4</c:v>
                </c:pt>
              </c:numCache>
            </c:numRef>
          </c:val>
          <c:extLst>
            <c:ext xmlns:c16="http://schemas.microsoft.com/office/drawing/2014/chart" uri="{C3380CC4-5D6E-409C-BE32-E72D297353CC}">
              <c16:uniqueId val="{00000000-4A35-4AC3-8BC2-179D28E72F30}"/>
            </c:ext>
          </c:extLst>
        </c:ser>
        <c:dLbls>
          <c:showLegendKey val="0"/>
          <c:showVal val="0"/>
          <c:showCatName val="0"/>
          <c:showSerName val="0"/>
          <c:showPercent val="0"/>
          <c:showBubbleSize val="0"/>
        </c:dLbls>
        <c:gapWidth val="182"/>
        <c:axId val="848304848"/>
        <c:axId val="848301968"/>
      </c:barChart>
      <c:catAx>
        <c:axId val="84830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1968"/>
        <c:crosses val="autoZero"/>
        <c:auto val="1"/>
        <c:lblAlgn val="ctr"/>
        <c:lblOffset val="100"/>
        <c:noMultiLvlLbl val="0"/>
      </c:catAx>
      <c:valAx>
        <c:axId val="84830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04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A931-E0DA-4E34-9295-7D5A7C33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davipe</dc:creator>
  <cp:keywords/>
  <dc:description/>
  <cp:lastModifiedBy>Ian Mitchell</cp:lastModifiedBy>
  <cp:revision>3</cp:revision>
  <cp:lastPrinted>2019-06-03T08:12:00Z</cp:lastPrinted>
  <dcterms:created xsi:type="dcterms:W3CDTF">2024-05-01T11:29:00Z</dcterms:created>
  <dcterms:modified xsi:type="dcterms:W3CDTF">2024-05-01T11:31:00Z</dcterms:modified>
</cp:coreProperties>
</file>